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19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  <w:r w:rsidRPr="00AA1404">
        <w:rPr>
          <w:rFonts w:ascii="Arial" w:hAnsi="Arial"/>
          <w:b/>
          <w:sz w:val="24"/>
        </w:rPr>
        <w:t>CENTRO UNIVERSITÁRIO AUTÔNOMO DO BRASIL – UNIBRASIL</w:t>
      </w: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  <w:r w:rsidRPr="00AA1404">
        <w:rPr>
          <w:rFonts w:ascii="Arial" w:hAnsi="Arial"/>
          <w:b/>
          <w:sz w:val="24"/>
        </w:rPr>
        <w:t>GUILHERME DA SILVA FAOT</w:t>
      </w: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  <w:r w:rsidRPr="002B3E50">
        <w:rPr>
          <w:rFonts w:ascii="Arial" w:hAnsi="Arial"/>
          <w:b/>
          <w:sz w:val="24"/>
        </w:rPr>
        <w:t>PREVALÊNCIA DE INTERAÇÕES MEDICAMENTOSAS EM PACIENTES HIPERTENSOS</w:t>
      </w:r>
    </w:p>
    <w:p w:rsidR="00B52919" w:rsidRPr="008B3901" w:rsidRDefault="00B52919" w:rsidP="00B52919">
      <w:pPr>
        <w:jc w:val="right"/>
        <w:rPr>
          <w:rFonts w:ascii="Arial" w:hAnsi="Arial"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Pr="00AA1404" w:rsidRDefault="00B52919" w:rsidP="00B52919">
      <w:pPr>
        <w:jc w:val="center"/>
        <w:rPr>
          <w:rFonts w:ascii="Arial" w:hAnsi="Arial"/>
          <w:b/>
          <w:sz w:val="24"/>
        </w:rPr>
      </w:pPr>
    </w:p>
    <w:p w:rsidR="00B52919" w:rsidRDefault="00B52919" w:rsidP="00B52919">
      <w:pPr>
        <w:jc w:val="center"/>
        <w:rPr>
          <w:rFonts w:ascii="Arial" w:hAnsi="Arial"/>
          <w:b/>
          <w:sz w:val="24"/>
        </w:rPr>
      </w:pPr>
      <w:r w:rsidRPr="00AA1404">
        <w:rPr>
          <w:rFonts w:ascii="Arial" w:hAnsi="Arial"/>
          <w:b/>
          <w:sz w:val="24"/>
        </w:rPr>
        <w:t>Curitiba</w:t>
      </w:r>
    </w:p>
    <w:p w:rsidR="00B52919" w:rsidRPr="008B3901" w:rsidRDefault="00B52919" w:rsidP="00B52919">
      <w:pPr>
        <w:tabs>
          <w:tab w:val="center" w:pos="4535"/>
          <w:tab w:val="right" w:pos="9071"/>
        </w:tabs>
        <w:jc w:val="center"/>
        <w:rPr>
          <w:rFonts w:ascii="Arial" w:hAnsi="Arial"/>
          <w:b/>
          <w:sz w:val="24"/>
        </w:rPr>
      </w:pPr>
      <w:r w:rsidRPr="00AA1404">
        <w:rPr>
          <w:rFonts w:ascii="Arial" w:hAnsi="Arial"/>
          <w:b/>
          <w:sz w:val="24"/>
        </w:rPr>
        <w:t>2016</w:t>
      </w:r>
    </w:p>
    <w:p w:rsidR="00B52919" w:rsidRDefault="00B52919" w:rsidP="00AA1404">
      <w:pPr>
        <w:jc w:val="both"/>
        <w:rPr>
          <w:rFonts w:ascii="Arial" w:hAnsi="Arial"/>
          <w:sz w:val="24"/>
        </w:rPr>
      </w:pPr>
    </w:p>
    <w:p w:rsidR="00AA1404" w:rsidRDefault="00AA1404" w:rsidP="00B52919">
      <w:pPr>
        <w:rPr>
          <w:rFonts w:ascii="Arial" w:hAnsi="Arial"/>
          <w:sz w:val="24"/>
        </w:rPr>
      </w:pPr>
    </w:p>
    <w:p w:rsidR="00B52919" w:rsidRDefault="00B52919" w:rsidP="00B52919">
      <w:pPr>
        <w:rPr>
          <w:rFonts w:ascii="Arial" w:hAnsi="Arial"/>
          <w:sz w:val="24"/>
        </w:rPr>
      </w:pPr>
    </w:p>
    <w:p w:rsidR="000970FE" w:rsidRPr="00AA1404" w:rsidRDefault="00AA53F2" w:rsidP="00AA1404">
      <w:pPr>
        <w:jc w:val="center"/>
        <w:rPr>
          <w:rFonts w:ascii="Arial" w:hAnsi="Arial"/>
          <w:b/>
          <w:sz w:val="24"/>
        </w:rPr>
      </w:pPr>
      <w:r w:rsidRPr="00AA1404">
        <w:rPr>
          <w:rFonts w:ascii="Arial" w:hAnsi="Arial"/>
          <w:b/>
          <w:sz w:val="24"/>
        </w:rPr>
        <w:lastRenderedPageBreak/>
        <w:t xml:space="preserve">CENTRO UNIVERSITÁRIO AUTÔNOMO </w:t>
      </w:r>
      <w:r w:rsidR="00E12C09" w:rsidRPr="00AA1404">
        <w:rPr>
          <w:rFonts w:ascii="Arial" w:hAnsi="Arial"/>
          <w:b/>
          <w:sz w:val="24"/>
        </w:rPr>
        <w:t>D</w:t>
      </w:r>
      <w:r w:rsidRPr="00AA1404">
        <w:rPr>
          <w:rFonts w:ascii="Arial" w:hAnsi="Arial"/>
          <w:b/>
          <w:sz w:val="24"/>
        </w:rPr>
        <w:t>O BRASIL – UNIBRASIL</w:t>
      </w:r>
    </w:p>
    <w:p w:rsidR="00AA53F2" w:rsidRPr="00AA1404" w:rsidRDefault="00AA53F2" w:rsidP="00AA1404">
      <w:pPr>
        <w:jc w:val="center"/>
        <w:rPr>
          <w:rFonts w:ascii="Arial" w:hAnsi="Arial"/>
          <w:b/>
          <w:sz w:val="24"/>
        </w:rPr>
      </w:pPr>
    </w:p>
    <w:p w:rsidR="00AA1404" w:rsidRDefault="00AA1404" w:rsidP="00AA1404">
      <w:pPr>
        <w:jc w:val="center"/>
        <w:rPr>
          <w:rFonts w:ascii="Arial" w:hAnsi="Arial"/>
          <w:b/>
          <w:sz w:val="24"/>
        </w:rPr>
      </w:pPr>
    </w:p>
    <w:p w:rsidR="008B3901" w:rsidRPr="00AA1404" w:rsidRDefault="008B3901" w:rsidP="00AA1404">
      <w:pPr>
        <w:jc w:val="center"/>
        <w:rPr>
          <w:rFonts w:ascii="Arial" w:hAnsi="Arial"/>
          <w:b/>
          <w:sz w:val="24"/>
        </w:rPr>
      </w:pPr>
    </w:p>
    <w:p w:rsidR="00AA1404" w:rsidRPr="00AA1404" w:rsidRDefault="00AA1404" w:rsidP="00AA1404">
      <w:pPr>
        <w:jc w:val="center"/>
        <w:rPr>
          <w:rFonts w:ascii="Arial" w:hAnsi="Arial"/>
          <w:b/>
          <w:sz w:val="24"/>
        </w:rPr>
      </w:pPr>
    </w:p>
    <w:p w:rsidR="00E85850" w:rsidRPr="00AA1404" w:rsidRDefault="00E85850" w:rsidP="00AA1404">
      <w:pPr>
        <w:jc w:val="center"/>
        <w:rPr>
          <w:rFonts w:ascii="Arial" w:hAnsi="Arial"/>
          <w:b/>
          <w:sz w:val="24"/>
        </w:rPr>
      </w:pPr>
    </w:p>
    <w:p w:rsidR="00E85850" w:rsidRPr="00AA1404" w:rsidRDefault="00E85850" w:rsidP="00AA1404">
      <w:pPr>
        <w:jc w:val="center"/>
        <w:rPr>
          <w:rFonts w:ascii="Arial" w:hAnsi="Arial"/>
          <w:b/>
          <w:sz w:val="24"/>
        </w:rPr>
      </w:pPr>
    </w:p>
    <w:p w:rsidR="00E85850" w:rsidRPr="00AA1404" w:rsidRDefault="00E85850" w:rsidP="00AA1404">
      <w:pPr>
        <w:jc w:val="center"/>
        <w:rPr>
          <w:rFonts w:ascii="Arial" w:hAnsi="Arial"/>
          <w:b/>
          <w:sz w:val="24"/>
        </w:rPr>
      </w:pPr>
    </w:p>
    <w:p w:rsidR="00E85850" w:rsidRPr="00AA1404" w:rsidRDefault="00E85850" w:rsidP="00AA1404">
      <w:pPr>
        <w:jc w:val="center"/>
        <w:rPr>
          <w:rFonts w:ascii="Arial" w:hAnsi="Arial"/>
          <w:b/>
          <w:sz w:val="24"/>
        </w:rPr>
      </w:pPr>
    </w:p>
    <w:p w:rsidR="00E85850" w:rsidRPr="00AA1404" w:rsidRDefault="00E85850" w:rsidP="00AA1404">
      <w:pPr>
        <w:jc w:val="center"/>
        <w:rPr>
          <w:rFonts w:ascii="Arial" w:hAnsi="Arial"/>
          <w:b/>
          <w:sz w:val="24"/>
        </w:rPr>
      </w:pPr>
    </w:p>
    <w:p w:rsidR="00AA1404" w:rsidRDefault="00AA1404" w:rsidP="00AA1404">
      <w:pPr>
        <w:jc w:val="center"/>
        <w:rPr>
          <w:rFonts w:ascii="Arial" w:hAnsi="Arial"/>
          <w:b/>
          <w:sz w:val="24"/>
        </w:rPr>
      </w:pPr>
    </w:p>
    <w:p w:rsidR="00E85850" w:rsidRPr="00AA1404" w:rsidRDefault="002B3E50" w:rsidP="00AA1404">
      <w:pPr>
        <w:jc w:val="center"/>
        <w:rPr>
          <w:rFonts w:ascii="Arial" w:hAnsi="Arial"/>
          <w:b/>
          <w:sz w:val="24"/>
        </w:rPr>
      </w:pPr>
      <w:r w:rsidRPr="002B3E50">
        <w:rPr>
          <w:rFonts w:ascii="Arial" w:hAnsi="Arial"/>
          <w:b/>
          <w:sz w:val="24"/>
        </w:rPr>
        <w:t>PREVALÊNCIA DE INTERAÇÕES MEDICAMENTOSAS EM PACIENTES HIPERTENSOS</w:t>
      </w:r>
    </w:p>
    <w:p w:rsidR="00D23F78" w:rsidRPr="00D23F78" w:rsidRDefault="00D23F78" w:rsidP="00D23F78">
      <w:pPr>
        <w:ind w:left="5103"/>
        <w:jc w:val="both"/>
        <w:rPr>
          <w:rFonts w:ascii="Arial" w:hAnsi="Arial" w:cs="Arial"/>
          <w:sz w:val="20"/>
          <w:szCs w:val="20"/>
        </w:rPr>
      </w:pPr>
      <w:r w:rsidRPr="00D23F78">
        <w:rPr>
          <w:rFonts w:ascii="Arial" w:hAnsi="Arial" w:cs="Arial"/>
          <w:sz w:val="20"/>
          <w:szCs w:val="20"/>
        </w:rPr>
        <w:t xml:space="preserve">Projeto de Pesquisa a ser desenvolvido como Trabalho de Conclusão do Curso de Farmácia do Centro Universitário Autônomo do Brasil - </w:t>
      </w:r>
      <w:proofErr w:type="spellStart"/>
      <w:r w:rsidRPr="00D23F78">
        <w:rPr>
          <w:rFonts w:ascii="Arial" w:hAnsi="Arial" w:cs="Arial"/>
          <w:sz w:val="20"/>
          <w:szCs w:val="20"/>
        </w:rPr>
        <w:t>Unibrasil</w:t>
      </w:r>
      <w:proofErr w:type="spellEnd"/>
      <w:r w:rsidRPr="00D23F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23F78">
        <w:rPr>
          <w:rFonts w:ascii="Arial" w:hAnsi="Arial" w:cs="Arial"/>
          <w:sz w:val="20"/>
          <w:szCs w:val="20"/>
        </w:rPr>
        <w:t>sob orientação</w:t>
      </w:r>
      <w:proofErr w:type="gramEnd"/>
      <w:r w:rsidRPr="00D23F78">
        <w:rPr>
          <w:rFonts w:ascii="Arial" w:hAnsi="Arial" w:cs="Arial"/>
          <w:sz w:val="20"/>
          <w:szCs w:val="20"/>
        </w:rPr>
        <w:t xml:space="preserve"> da Prof.ª Dr.ª Adriana </w:t>
      </w:r>
      <w:proofErr w:type="spellStart"/>
      <w:r w:rsidRPr="00D23F78">
        <w:rPr>
          <w:rFonts w:ascii="Arial" w:hAnsi="Arial" w:cs="Arial"/>
          <w:sz w:val="20"/>
          <w:szCs w:val="20"/>
        </w:rPr>
        <w:t>Christoff</w:t>
      </w:r>
      <w:proofErr w:type="spellEnd"/>
      <w:r>
        <w:rPr>
          <w:rFonts w:ascii="Arial" w:hAnsi="Arial" w:cs="Arial"/>
          <w:sz w:val="20"/>
          <w:szCs w:val="20"/>
        </w:rPr>
        <w:t xml:space="preserve"> e da </w:t>
      </w:r>
      <w:r w:rsidRPr="00D23F78">
        <w:rPr>
          <w:rFonts w:ascii="Arial" w:hAnsi="Arial" w:cs="Arial"/>
          <w:sz w:val="20"/>
          <w:szCs w:val="20"/>
        </w:rPr>
        <w:t>Prof.ª Dr.ª Suelen Boschen</w:t>
      </w:r>
      <w:r w:rsidRPr="00D23F78">
        <w:rPr>
          <w:rFonts w:ascii="Arial" w:hAnsi="Arial" w:cs="Arial"/>
          <w:color w:val="00B050"/>
          <w:sz w:val="20"/>
          <w:szCs w:val="20"/>
        </w:rPr>
        <w:t>.</w:t>
      </w:r>
    </w:p>
    <w:p w:rsidR="00E85850" w:rsidRPr="008B3901" w:rsidRDefault="00E85850" w:rsidP="008B3901">
      <w:pPr>
        <w:jc w:val="right"/>
        <w:rPr>
          <w:rFonts w:ascii="Arial" w:hAnsi="Arial"/>
          <w:sz w:val="24"/>
        </w:rPr>
      </w:pPr>
    </w:p>
    <w:p w:rsidR="00E85850" w:rsidRPr="00AA1404" w:rsidRDefault="00E85850" w:rsidP="00AA1404">
      <w:pPr>
        <w:jc w:val="center"/>
        <w:rPr>
          <w:rFonts w:ascii="Arial" w:hAnsi="Arial"/>
          <w:b/>
          <w:sz w:val="24"/>
        </w:rPr>
      </w:pPr>
    </w:p>
    <w:p w:rsidR="00E85850" w:rsidRPr="00AA1404" w:rsidRDefault="00E85850" w:rsidP="00D23F78">
      <w:pPr>
        <w:rPr>
          <w:rFonts w:ascii="Arial" w:hAnsi="Arial"/>
          <w:b/>
          <w:sz w:val="24"/>
        </w:rPr>
      </w:pPr>
    </w:p>
    <w:p w:rsidR="00E85850" w:rsidRPr="00AA1404" w:rsidRDefault="00E85850" w:rsidP="00AA1404">
      <w:pPr>
        <w:jc w:val="center"/>
        <w:rPr>
          <w:rFonts w:ascii="Arial" w:hAnsi="Arial"/>
          <w:b/>
          <w:sz w:val="24"/>
        </w:rPr>
      </w:pPr>
    </w:p>
    <w:p w:rsidR="00E85850" w:rsidRDefault="00E85850" w:rsidP="00AA1404">
      <w:pPr>
        <w:jc w:val="center"/>
        <w:rPr>
          <w:rFonts w:ascii="Arial" w:hAnsi="Arial"/>
          <w:b/>
          <w:sz w:val="24"/>
        </w:rPr>
      </w:pPr>
    </w:p>
    <w:p w:rsidR="008B3901" w:rsidRPr="00AA1404" w:rsidRDefault="008B3901" w:rsidP="00B52919">
      <w:pPr>
        <w:rPr>
          <w:rFonts w:ascii="Arial" w:hAnsi="Arial"/>
          <w:b/>
          <w:sz w:val="24"/>
        </w:rPr>
      </w:pPr>
    </w:p>
    <w:p w:rsidR="00B52919" w:rsidRDefault="00AA1404" w:rsidP="00B52919">
      <w:pPr>
        <w:jc w:val="center"/>
        <w:rPr>
          <w:rFonts w:ascii="Arial" w:hAnsi="Arial"/>
          <w:b/>
          <w:sz w:val="24"/>
        </w:rPr>
      </w:pPr>
      <w:r w:rsidRPr="00AA1404">
        <w:rPr>
          <w:rFonts w:ascii="Arial" w:hAnsi="Arial"/>
          <w:b/>
          <w:sz w:val="24"/>
        </w:rPr>
        <w:t>Curitiba</w:t>
      </w:r>
    </w:p>
    <w:p w:rsidR="00AA1404" w:rsidRPr="008B3901" w:rsidRDefault="00AA1404" w:rsidP="00B52919">
      <w:pPr>
        <w:jc w:val="center"/>
        <w:rPr>
          <w:rFonts w:ascii="Arial" w:hAnsi="Arial"/>
          <w:b/>
          <w:sz w:val="24"/>
        </w:rPr>
      </w:pPr>
      <w:r w:rsidRPr="00AA1404">
        <w:rPr>
          <w:rFonts w:ascii="Arial" w:hAnsi="Arial"/>
          <w:b/>
          <w:sz w:val="24"/>
        </w:rPr>
        <w:t>2016</w:t>
      </w:r>
    </w:p>
    <w:p w:rsidR="00B52919" w:rsidRDefault="00B52919" w:rsidP="002B3E50">
      <w:pPr>
        <w:jc w:val="both"/>
        <w:rPr>
          <w:rFonts w:ascii="Arial" w:hAnsi="Arial"/>
          <w:b/>
          <w:sz w:val="24"/>
        </w:rPr>
      </w:pPr>
    </w:p>
    <w:p w:rsidR="00B52919" w:rsidRDefault="00B52919" w:rsidP="002B3E50">
      <w:pPr>
        <w:jc w:val="both"/>
        <w:rPr>
          <w:rFonts w:ascii="Arial" w:hAnsi="Arial"/>
          <w:b/>
          <w:sz w:val="24"/>
        </w:rPr>
      </w:pPr>
    </w:p>
    <w:p w:rsidR="00B52919" w:rsidRDefault="00B52919" w:rsidP="002B3E50">
      <w:pPr>
        <w:jc w:val="both"/>
        <w:rPr>
          <w:rFonts w:ascii="Arial" w:hAnsi="Arial"/>
          <w:b/>
          <w:sz w:val="24"/>
        </w:rPr>
      </w:pPr>
    </w:p>
    <w:p w:rsidR="002B3E50" w:rsidRPr="00AA1404" w:rsidRDefault="002B3E50" w:rsidP="002B3E50">
      <w:pPr>
        <w:jc w:val="both"/>
        <w:rPr>
          <w:rFonts w:ascii="Arial" w:hAnsi="Arial"/>
          <w:b/>
          <w:sz w:val="24"/>
        </w:rPr>
      </w:pPr>
      <w:r w:rsidRPr="002B3E50">
        <w:rPr>
          <w:rFonts w:ascii="Arial" w:hAnsi="Arial"/>
          <w:b/>
          <w:sz w:val="24"/>
        </w:rPr>
        <w:lastRenderedPageBreak/>
        <w:t>PREVALÊNCIA DE INTERAÇÕES MEDICAMENTOSAS EM PACIENTES HIPERTENSOS</w:t>
      </w:r>
    </w:p>
    <w:p w:rsidR="005C7B92" w:rsidRDefault="005C7B92" w:rsidP="005C7B92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Guilherme da Silva Faot</w:t>
      </w:r>
      <w:r w:rsidR="00822BBA"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¹</w:t>
      </w:r>
      <w:proofErr w:type="gramEnd"/>
      <w:r w:rsidR="009A010C">
        <w:rPr>
          <w:rFonts w:ascii="Arial" w:hAnsi="Arial"/>
          <w:sz w:val="24"/>
        </w:rPr>
        <w:t>, Suelen Boschen</w:t>
      </w:r>
      <w:r w:rsidR="00666458">
        <w:rPr>
          <w:rFonts w:ascii="Arial" w:hAnsi="Arial"/>
          <w:sz w:val="24"/>
        </w:rPr>
        <w:t xml:space="preserve"> de Souza</w:t>
      </w:r>
      <w:r w:rsidR="00822BBA">
        <w:rPr>
          <w:rFonts w:ascii="Arial" w:hAnsi="Arial"/>
          <w:sz w:val="24"/>
        </w:rPr>
        <w:t xml:space="preserve"> </w:t>
      </w:r>
      <w:r w:rsidR="009A010C">
        <w:rPr>
          <w:rFonts w:ascii="Arial" w:hAnsi="Arial"/>
          <w:sz w:val="24"/>
        </w:rPr>
        <w:t>²</w:t>
      </w:r>
      <w:r w:rsidR="00822BBA">
        <w:rPr>
          <w:rFonts w:ascii="Arial" w:hAnsi="Arial"/>
          <w:sz w:val="24"/>
        </w:rPr>
        <w:t xml:space="preserve">, Adriana de Oliveira </w:t>
      </w:r>
      <w:proofErr w:type="spellStart"/>
      <w:r w:rsidR="00822BBA">
        <w:rPr>
          <w:rFonts w:ascii="Arial" w:hAnsi="Arial"/>
          <w:sz w:val="24"/>
        </w:rPr>
        <w:t>Christoff</w:t>
      </w:r>
      <w:proofErr w:type="spellEnd"/>
      <w:r w:rsidR="00822BBA">
        <w:rPr>
          <w:rFonts w:ascii="Arial" w:hAnsi="Arial"/>
          <w:sz w:val="24"/>
        </w:rPr>
        <w:t xml:space="preserve"> ³</w:t>
      </w:r>
    </w:p>
    <w:p w:rsidR="009A010C" w:rsidRDefault="009A010C" w:rsidP="00172AB9">
      <w:pPr>
        <w:spacing w:after="0" w:line="24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¹</w:t>
      </w:r>
      <w:proofErr w:type="gramEnd"/>
      <w:r w:rsidR="00822BB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Acadêmico do 7° semestre do curso de farmácia do Centro universitário autônomo do Brasil (UNIBRASIL) – Curitiba/PR.</w:t>
      </w:r>
    </w:p>
    <w:p w:rsidR="009A010C" w:rsidRDefault="009A010C" w:rsidP="00172AB9">
      <w:pPr>
        <w:spacing w:after="0" w:line="24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²</w:t>
      </w:r>
      <w:proofErr w:type="gramEnd"/>
      <w:r w:rsidR="00822BB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Farmacêutica, docente do curso de farmácia do Centro universitário autônomo do Brasil (UNIBRASIL) – Curitiba/PR.</w:t>
      </w:r>
    </w:p>
    <w:p w:rsidR="00822BBA" w:rsidRDefault="00822BBA" w:rsidP="00172AB9">
      <w:pPr>
        <w:spacing w:after="0" w:line="24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³</w:t>
      </w:r>
      <w:proofErr w:type="gramEnd"/>
      <w:r>
        <w:rPr>
          <w:rFonts w:ascii="Arial" w:hAnsi="Arial"/>
          <w:sz w:val="24"/>
        </w:rPr>
        <w:t xml:space="preserve"> Farmacêutica, docente do curso de farmácia do Centro universitário autônomo do Brasil (UNIBRASIL) – Curitiba/PR</w:t>
      </w:r>
    </w:p>
    <w:p w:rsidR="00172AB9" w:rsidRDefault="00172AB9" w:rsidP="008D28AD">
      <w:pPr>
        <w:spacing w:after="0" w:line="240" w:lineRule="auto"/>
        <w:jc w:val="both"/>
        <w:rPr>
          <w:rFonts w:ascii="Arial" w:hAnsi="Arial"/>
          <w:sz w:val="24"/>
        </w:rPr>
      </w:pPr>
    </w:p>
    <w:p w:rsidR="00F27F7D" w:rsidRDefault="00172AB9" w:rsidP="008D28AD">
      <w:pPr>
        <w:spacing w:line="240" w:lineRule="auto"/>
        <w:jc w:val="both"/>
      </w:pPr>
      <w:r>
        <w:rPr>
          <w:rFonts w:ascii="Arial" w:hAnsi="Arial"/>
          <w:b/>
          <w:sz w:val="24"/>
        </w:rPr>
        <w:t xml:space="preserve">Resumo: </w:t>
      </w:r>
      <w:r w:rsidR="00311EEB">
        <w:rPr>
          <w:rFonts w:ascii="Arial" w:hAnsi="Arial"/>
          <w:sz w:val="24"/>
        </w:rPr>
        <w:t xml:space="preserve">A hipertensão arterial sistêmica é a doença cardiovascular mais frequente na população, como também é o fator mais importante para desencadear complicações como o acidente vascular cerebral, infarto agudo do miocárdio e a doença renal crônica terminal. É uma doença de caráter assintomático na maioria dos casos, o que é um agravante pelo fato do diagnóstico não aceito pelo </w:t>
      </w:r>
      <w:r w:rsidR="00D00FAB">
        <w:rPr>
          <w:rFonts w:ascii="Arial" w:hAnsi="Arial"/>
          <w:sz w:val="24"/>
        </w:rPr>
        <w:t>indivíduo</w:t>
      </w:r>
      <w:r w:rsidR="00311EEB">
        <w:rPr>
          <w:rFonts w:ascii="Arial" w:hAnsi="Arial"/>
          <w:sz w:val="24"/>
        </w:rPr>
        <w:t xml:space="preserve"> ou por ser mal diagnosticado e, principalmente, pela baixa adesão ao tratamento, o que geram complicações. O tratamento farmacológico para a hipertensão acaba sendo</w:t>
      </w:r>
      <w:r w:rsidR="004A54BC">
        <w:rPr>
          <w:rFonts w:ascii="Arial" w:hAnsi="Arial"/>
          <w:sz w:val="24"/>
        </w:rPr>
        <w:t xml:space="preserve"> na maioria </w:t>
      </w:r>
      <w:r w:rsidR="007B27BE">
        <w:rPr>
          <w:rFonts w:ascii="Arial" w:hAnsi="Arial"/>
          <w:sz w:val="24"/>
        </w:rPr>
        <w:t xml:space="preserve">das </w:t>
      </w:r>
      <w:r w:rsidR="004A54BC">
        <w:rPr>
          <w:rFonts w:ascii="Arial" w:hAnsi="Arial"/>
          <w:sz w:val="24"/>
        </w:rPr>
        <w:t>vezes o de escolha para minimizar os efeitos da doença</w:t>
      </w:r>
      <w:r w:rsidR="00311EEB">
        <w:rPr>
          <w:rFonts w:ascii="Arial" w:hAnsi="Arial"/>
          <w:sz w:val="24"/>
        </w:rPr>
        <w:t xml:space="preserve"> e geram resultados satisfatórios em um curto espaço de tempo</w:t>
      </w:r>
      <w:r w:rsidR="004A54BC">
        <w:rPr>
          <w:rFonts w:ascii="Arial" w:hAnsi="Arial"/>
          <w:sz w:val="24"/>
        </w:rPr>
        <w:t>. A politerapia s</w:t>
      </w:r>
      <w:r w:rsidR="00AB3159">
        <w:rPr>
          <w:rFonts w:ascii="Arial" w:hAnsi="Arial"/>
          <w:sz w:val="24"/>
        </w:rPr>
        <w:t xml:space="preserve">e torna muito comum uma vez </w:t>
      </w:r>
      <w:r w:rsidR="004A54BC">
        <w:rPr>
          <w:rFonts w:ascii="Arial" w:hAnsi="Arial"/>
          <w:sz w:val="24"/>
        </w:rPr>
        <w:t xml:space="preserve">em </w:t>
      </w:r>
      <w:r w:rsidR="00AB3159">
        <w:rPr>
          <w:rFonts w:ascii="Arial" w:hAnsi="Arial"/>
          <w:sz w:val="24"/>
        </w:rPr>
        <w:t xml:space="preserve">que </w:t>
      </w:r>
      <w:r w:rsidR="004A54BC">
        <w:rPr>
          <w:rFonts w:ascii="Arial" w:hAnsi="Arial"/>
          <w:sz w:val="24"/>
        </w:rPr>
        <w:t>vários casos somente um medicamento não é suficiente para reduzir os níveis press</w:t>
      </w:r>
      <w:r w:rsidR="00AB3159">
        <w:rPr>
          <w:rFonts w:ascii="Arial" w:hAnsi="Arial"/>
          <w:sz w:val="24"/>
        </w:rPr>
        <w:t>óricos,</w:t>
      </w:r>
      <w:r w:rsidR="004A54BC">
        <w:rPr>
          <w:rFonts w:ascii="Arial" w:hAnsi="Arial"/>
          <w:sz w:val="24"/>
        </w:rPr>
        <w:t xml:space="preserve"> com isto os eventos de interações medicamentosas se tornam um evento muito comum nestes </w:t>
      </w:r>
      <w:r w:rsidR="00D00FAB">
        <w:rPr>
          <w:rFonts w:ascii="Arial" w:hAnsi="Arial"/>
          <w:sz w:val="24"/>
        </w:rPr>
        <w:t>indivíduo</w:t>
      </w:r>
      <w:r w:rsidR="004A54BC">
        <w:rPr>
          <w:rFonts w:ascii="Arial" w:hAnsi="Arial"/>
          <w:sz w:val="24"/>
        </w:rPr>
        <w:t>s</w:t>
      </w:r>
      <w:r w:rsidR="00AB3159">
        <w:rPr>
          <w:rFonts w:ascii="Arial" w:hAnsi="Arial"/>
          <w:sz w:val="24"/>
        </w:rPr>
        <w:t>, gerando um sinal de alerta na manutenção da terapia medicamentosa destes</w:t>
      </w:r>
      <w:r w:rsidR="004A54BC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O estudo terá como objetivo identificar </w:t>
      </w:r>
      <w:r w:rsidR="00CD1A3F">
        <w:rPr>
          <w:rFonts w:ascii="Arial" w:hAnsi="Arial"/>
          <w:sz w:val="24"/>
        </w:rPr>
        <w:t xml:space="preserve">interações medicamentosas potenciais e reais de </w:t>
      </w:r>
      <w:r w:rsidR="00D00FAB">
        <w:rPr>
          <w:rFonts w:ascii="Arial" w:hAnsi="Arial"/>
          <w:sz w:val="24"/>
        </w:rPr>
        <w:t>indivíduo</w:t>
      </w:r>
      <w:r w:rsidR="00C37F40">
        <w:rPr>
          <w:rFonts w:ascii="Arial" w:hAnsi="Arial"/>
          <w:sz w:val="24"/>
        </w:rPr>
        <w:t>s de</w:t>
      </w:r>
      <w:r w:rsidR="00CD1A3F">
        <w:rPr>
          <w:rFonts w:ascii="Arial" w:hAnsi="Arial"/>
          <w:sz w:val="24"/>
        </w:rPr>
        <w:t xml:space="preserve"> </w:t>
      </w:r>
      <w:r w:rsidR="00C37F40">
        <w:rPr>
          <w:rFonts w:ascii="Arial" w:hAnsi="Arial"/>
          <w:sz w:val="24"/>
        </w:rPr>
        <w:t xml:space="preserve">uma </w:t>
      </w:r>
      <w:r w:rsidR="00CD1A3F">
        <w:rPr>
          <w:rFonts w:ascii="Arial" w:hAnsi="Arial"/>
          <w:sz w:val="24"/>
        </w:rPr>
        <w:t xml:space="preserve">farmácia situada </w:t>
      </w:r>
      <w:r w:rsidR="001B25F1">
        <w:rPr>
          <w:rFonts w:ascii="Arial" w:hAnsi="Arial"/>
          <w:sz w:val="24"/>
        </w:rPr>
        <w:t xml:space="preserve">em </w:t>
      </w:r>
      <w:r w:rsidR="00CD1A3F">
        <w:rPr>
          <w:rFonts w:ascii="Arial" w:hAnsi="Arial"/>
          <w:sz w:val="24"/>
        </w:rPr>
        <w:t>Curitiba</w:t>
      </w:r>
      <w:r w:rsidR="00CB7A81">
        <w:rPr>
          <w:rFonts w:ascii="Arial" w:hAnsi="Arial"/>
          <w:sz w:val="24"/>
        </w:rPr>
        <w:t>, onde serão</w:t>
      </w:r>
      <w:r w:rsidR="00CD1A3F">
        <w:rPr>
          <w:rFonts w:ascii="Arial" w:hAnsi="Arial"/>
          <w:sz w:val="24"/>
        </w:rPr>
        <w:t xml:space="preserve"> entrevistados 40 </w:t>
      </w:r>
      <w:r w:rsidR="00D00FAB">
        <w:rPr>
          <w:rFonts w:ascii="Arial" w:hAnsi="Arial"/>
          <w:sz w:val="24"/>
        </w:rPr>
        <w:t>indivíduo</w:t>
      </w:r>
      <w:r w:rsidR="00CD1A3F">
        <w:rPr>
          <w:rFonts w:ascii="Arial" w:hAnsi="Arial"/>
          <w:sz w:val="24"/>
        </w:rPr>
        <w:t>s</w:t>
      </w:r>
      <w:r w:rsidR="00CB7A81">
        <w:rPr>
          <w:rFonts w:ascii="Arial" w:hAnsi="Arial"/>
          <w:sz w:val="24"/>
        </w:rPr>
        <w:t xml:space="preserve"> e serão </w:t>
      </w:r>
      <w:r w:rsidR="00CD1A3F">
        <w:rPr>
          <w:rFonts w:ascii="Arial" w:hAnsi="Arial"/>
          <w:sz w:val="24"/>
        </w:rPr>
        <w:t xml:space="preserve">coletadas informações acerca da prescrição médica para tratar a hipertensão como também de outras doenças </w:t>
      </w:r>
      <w:r w:rsidR="00733B4D">
        <w:rPr>
          <w:rFonts w:ascii="Arial" w:hAnsi="Arial"/>
          <w:sz w:val="24"/>
        </w:rPr>
        <w:t>e medicamentos provenientes da automedicaç</w:t>
      </w:r>
      <w:r w:rsidR="000A0FAD">
        <w:rPr>
          <w:rFonts w:ascii="Arial" w:hAnsi="Arial"/>
          <w:sz w:val="24"/>
        </w:rPr>
        <w:t xml:space="preserve">ão, tudo mediante autorização prévia aprovada pelos participantes. Após as coletas de dados </w:t>
      </w:r>
      <w:r w:rsidR="00F27F7D">
        <w:rPr>
          <w:rFonts w:ascii="Arial" w:hAnsi="Arial"/>
          <w:sz w:val="24"/>
        </w:rPr>
        <w:t>às</w:t>
      </w:r>
      <w:r w:rsidR="000A0FAD">
        <w:rPr>
          <w:rFonts w:ascii="Arial" w:hAnsi="Arial"/>
          <w:sz w:val="24"/>
        </w:rPr>
        <w:t xml:space="preserve"> informações obtidas serão</w:t>
      </w:r>
      <w:r w:rsidR="00F27F7D">
        <w:rPr>
          <w:rFonts w:ascii="Arial" w:hAnsi="Arial"/>
          <w:sz w:val="24"/>
        </w:rPr>
        <w:t xml:space="preserve"> analisadas, organizadas</w:t>
      </w:r>
      <w:r w:rsidR="000A0FAD">
        <w:rPr>
          <w:rFonts w:ascii="Arial" w:hAnsi="Arial"/>
          <w:sz w:val="24"/>
        </w:rPr>
        <w:t xml:space="preserve"> e as interações medicamentosas serão classificadas como leve, moderada e grave</w:t>
      </w:r>
      <w:r w:rsidR="00C30AAB">
        <w:rPr>
          <w:rFonts w:ascii="Arial" w:hAnsi="Arial"/>
          <w:sz w:val="24"/>
        </w:rPr>
        <w:t xml:space="preserve">, como também </w:t>
      </w:r>
      <w:r w:rsidR="00F27F7D">
        <w:rPr>
          <w:rFonts w:ascii="Arial" w:hAnsi="Arial"/>
          <w:sz w:val="24"/>
        </w:rPr>
        <w:t>a classificação clínica destas interações ser</w:t>
      </w:r>
      <w:r w:rsidR="00FF07D3">
        <w:rPr>
          <w:rFonts w:ascii="Arial" w:hAnsi="Arial"/>
          <w:sz w:val="24"/>
        </w:rPr>
        <w:t>ão definidas</w:t>
      </w:r>
      <w:r w:rsidR="00AB3159">
        <w:rPr>
          <w:rFonts w:ascii="Arial" w:hAnsi="Arial"/>
          <w:sz w:val="24"/>
        </w:rPr>
        <w:t xml:space="preserve"> em uma escala</w:t>
      </w:r>
      <w:r w:rsidR="00FF07D3">
        <w:rPr>
          <w:rFonts w:ascii="Arial" w:hAnsi="Arial"/>
          <w:sz w:val="24"/>
        </w:rPr>
        <w:t>, além de outras informações acerca dos medicamentos mais prescritos, associações mais comuns, entre outros dados.</w:t>
      </w:r>
    </w:p>
    <w:p w:rsidR="009A010C" w:rsidRPr="00976E5E" w:rsidRDefault="00976E5E" w:rsidP="00976E5E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Palavras-chave: </w:t>
      </w:r>
      <w:r>
        <w:rPr>
          <w:rFonts w:ascii="Arial" w:hAnsi="Arial"/>
          <w:sz w:val="24"/>
        </w:rPr>
        <w:t>Hipertensão arterial; interação medicamentosa; tratamento farm</w:t>
      </w:r>
      <w:r w:rsidR="004E1CA5">
        <w:rPr>
          <w:rFonts w:ascii="Arial" w:hAnsi="Arial"/>
          <w:sz w:val="24"/>
        </w:rPr>
        <w:t>acológico; atenção farmacêutica; anti-hipertensivos.</w:t>
      </w:r>
    </w:p>
    <w:p w:rsidR="000C1C52" w:rsidRPr="002B3E50" w:rsidRDefault="000C1C52">
      <w:pPr>
        <w:rPr>
          <w:rFonts w:ascii="Arial" w:hAnsi="Arial"/>
          <w:b/>
          <w:i/>
          <w:sz w:val="24"/>
        </w:rPr>
      </w:pPr>
      <w:r w:rsidRPr="002B3E50">
        <w:rPr>
          <w:rFonts w:ascii="Arial" w:hAnsi="Arial"/>
          <w:b/>
          <w:i/>
          <w:sz w:val="24"/>
        </w:rPr>
        <w:br w:type="page"/>
      </w:r>
    </w:p>
    <w:p w:rsidR="002A34DD" w:rsidRPr="00D67FEB" w:rsidRDefault="00AE00FF" w:rsidP="00483238">
      <w:pPr>
        <w:spacing w:line="240" w:lineRule="auto"/>
        <w:jc w:val="both"/>
        <w:rPr>
          <w:rFonts w:ascii="Arial" w:hAnsi="Arial"/>
          <w:b/>
          <w:i/>
          <w:sz w:val="24"/>
          <w:lang w:val="en-US"/>
        </w:rPr>
      </w:pPr>
      <w:r w:rsidRPr="00D67FEB">
        <w:rPr>
          <w:rFonts w:ascii="Arial" w:hAnsi="Arial"/>
          <w:b/>
          <w:i/>
          <w:sz w:val="24"/>
          <w:lang w:val="en-US"/>
        </w:rPr>
        <w:lastRenderedPageBreak/>
        <w:t xml:space="preserve">PREVALENCE OF DRUG INTERACTION IN HYPERTENSIVE PATIENTS </w:t>
      </w:r>
    </w:p>
    <w:p w:rsidR="00AE00FF" w:rsidRPr="00D67FEB" w:rsidRDefault="00AE00FF" w:rsidP="00483238">
      <w:pPr>
        <w:spacing w:line="240" w:lineRule="auto"/>
        <w:jc w:val="both"/>
        <w:rPr>
          <w:rFonts w:ascii="Arial" w:hAnsi="Arial"/>
          <w:i/>
          <w:sz w:val="24"/>
          <w:lang w:val="en-US"/>
        </w:rPr>
      </w:pPr>
      <w:r w:rsidRPr="00D67FEB">
        <w:rPr>
          <w:rFonts w:ascii="Arial" w:hAnsi="Arial"/>
          <w:b/>
          <w:i/>
          <w:sz w:val="24"/>
          <w:lang w:val="en-US"/>
        </w:rPr>
        <w:t xml:space="preserve">Abstract: </w:t>
      </w:r>
      <w:r w:rsidRPr="00D67FEB">
        <w:rPr>
          <w:rFonts w:ascii="Arial" w:hAnsi="Arial"/>
          <w:i/>
          <w:sz w:val="24"/>
          <w:lang w:val="en-US"/>
        </w:rPr>
        <w:t>The systemic hypertension</w:t>
      </w:r>
      <w:r w:rsidR="00CD116F" w:rsidRPr="00D67FEB">
        <w:rPr>
          <w:rFonts w:ascii="Arial" w:hAnsi="Arial"/>
          <w:i/>
          <w:sz w:val="24"/>
          <w:lang w:val="en-US"/>
        </w:rPr>
        <w:t xml:space="preserve"> is the more common cardiovascular </w:t>
      </w:r>
      <w:r w:rsidR="00D80865" w:rsidRPr="00D67FEB">
        <w:rPr>
          <w:rFonts w:ascii="Arial" w:hAnsi="Arial"/>
          <w:i/>
          <w:sz w:val="24"/>
          <w:lang w:val="en-US"/>
        </w:rPr>
        <w:t>dis</w:t>
      </w:r>
      <w:r w:rsidR="000E000A" w:rsidRPr="00D67FEB">
        <w:rPr>
          <w:rFonts w:ascii="Arial" w:hAnsi="Arial"/>
          <w:i/>
          <w:sz w:val="24"/>
          <w:lang w:val="en-US"/>
        </w:rPr>
        <w:t>ease o</w:t>
      </w:r>
      <w:r w:rsidR="00CD116F" w:rsidRPr="00D67FEB">
        <w:rPr>
          <w:rFonts w:ascii="Arial" w:hAnsi="Arial"/>
          <w:i/>
          <w:sz w:val="24"/>
          <w:lang w:val="en-US"/>
        </w:rPr>
        <w:t>n population and is the factor more important for cause complications like cerebrovascular accident</w:t>
      </w:r>
      <w:r w:rsidR="00AE794A" w:rsidRPr="00D67FEB">
        <w:rPr>
          <w:rFonts w:ascii="Arial" w:hAnsi="Arial"/>
          <w:i/>
          <w:sz w:val="24"/>
          <w:lang w:val="en-US"/>
        </w:rPr>
        <w:t>, heart attack and end stage renal disease.</w:t>
      </w:r>
      <w:r w:rsidR="00310657" w:rsidRPr="00D67FEB">
        <w:rPr>
          <w:rFonts w:ascii="Arial" w:hAnsi="Arial"/>
          <w:i/>
          <w:sz w:val="24"/>
          <w:lang w:val="en-US"/>
        </w:rPr>
        <w:t xml:space="preserve"> It is a disease of asymptomatic charater in many cases, what is </w:t>
      </w:r>
      <w:proofErr w:type="spellStart"/>
      <w:r w:rsidR="00310657" w:rsidRPr="00D67FEB">
        <w:rPr>
          <w:rFonts w:ascii="Arial" w:hAnsi="Arial"/>
          <w:i/>
          <w:sz w:val="24"/>
          <w:lang w:val="en-US"/>
        </w:rPr>
        <w:t>a</w:t>
      </w:r>
      <w:proofErr w:type="spellEnd"/>
      <w:r w:rsidR="00310657" w:rsidRPr="00D67FEB">
        <w:rPr>
          <w:rFonts w:ascii="Arial" w:hAnsi="Arial"/>
          <w:i/>
          <w:sz w:val="24"/>
          <w:lang w:val="en-US"/>
        </w:rPr>
        <w:t xml:space="preserve"> aggravating because the diagnostic is not accepted by the patient or bacause is misdiagnosed and, </w:t>
      </w:r>
      <w:r w:rsidR="000E000A" w:rsidRPr="00D67FEB">
        <w:rPr>
          <w:rFonts w:ascii="Arial" w:hAnsi="Arial"/>
          <w:i/>
          <w:sz w:val="24"/>
          <w:lang w:val="en-US"/>
        </w:rPr>
        <w:t>especially, by the</w:t>
      </w:r>
      <w:r w:rsidR="007B27BE" w:rsidRPr="00D67FEB">
        <w:rPr>
          <w:rFonts w:ascii="Arial" w:hAnsi="Arial"/>
          <w:i/>
          <w:sz w:val="24"/>
          <w:lang w:val="en-US"/>
        </w:rPr>
        <w:t xml:space="preserve"> low adhesion treatment, what generate complications. The phararmacological treatment for the hypertension is in the majority of cases </w:t>
      </w:r>
      <w:r w:rsidR="00BC2838" w:rsidRPr="00D67FEB">
        <w:rPr>
          <w:rFonts w:ascii="Arial" w:hAnsi="Arial"/>
          <w:i/>
          <w:sz w:val="24"/>
          <w:lang w:val="en-US"/>
        </w:rPr>
        <w:t xml:space="preserve">the choice for minimize the disease effects and </w:t>
      </w:r>
      <w:r w:rsidR="009828B7" w:rsidRPr="00D67FEB">
        <w:rPr>
          <w:rFonts w:ascii="Arial" w:hAnsi="Arial"/>
          <w:i/>
          <w:sz w:val="24"/>
          <w:lang w:val="en-US"/>
        </w:rPr>
        <w:t>have satisfato</w:t>
      </w:r>
      <w:r w:rsidR="001D6545" w:rsidRPr="00D67FEB">
        <w:rPr>
          <w:rFonts w:ascii="Arial" w:hAnsi="Arial"/>
          <w:i/>
          <w:sz w:val="24"/>
          <w:lang w:val="en-US"/>
        </w:rPr>
        <w:t>ry results in a short time</w:t>
      </w:r>
      <w:r w:rsidR="009828B7" w:rsidRPr="00D67FEB">
        <w:rPr>
          <w:rFonts w:ascii="Arial" w:hAnsi="Arial"/>
          <w:i/>
          <w:sz w:val="24"/>
          <w:lang w:val="en-US"/>
        </w:rPr>
        <w:t xml:space="preserve">. The politherapy is very common one time </w:t>
      </w:r>
      <w:r w:rsidR="0061069C" w:rsidRPr="00D67FEB">
        <w:rPr>
          <w:rFonts w:ascii="Arial" w:hAnsi="Arial"/>
          <w:i/>
          <w:sz w:val="24"/>
          <w:lang w:val="en-US"/>
        </w:rPr>
        <w:t xml:space="preserve">in </w:t>
      </w:r>
      <w:r w:rsidR="008A3610" w:rsidRPr="00D67FEB">
        <w:rPr>
          <w:rFonts w:ascii="Arial" w:hAnsi="Arial"/>
          <w:i/>
          <w:sz w:val="24"/>
          <w:lang w:val="en-US"/>
        </w:rPr>
        <w:t xml:space="preserve">which </w:t>
      </w:r>
      <w:r w:rsidR="0061069C" w:rsidRPr="00D67FEB">
        <w:rPr>
          <w:rFonts w:ascii="Arial" w:hAnsi="Arial"/>
          <w:i/>
          <w:sz w:val="24"/>
          <w:lang w:val="en-US"/>
        </w:rPr>
        <w:t xml:space="preserve">various cases just </w:t>
      </w:r>
      <w:r w:rsidR="006A454F" w:rsidRPr="00D67FEB">
        <w:rPr>
          <w:rFonts w:ascii="Arial" w:hAnsi="Arial"/>
          <w:i/>
          <w:sz w:val="24"/>
          <w:lang w:val="en-US"/>
        </w:rPr>
        <w:t>one medication is not suficient</w:t>
      </w:r>
      <w:r w:rsidR="0061069C" w:rsidRPr="00D67FEB">
        <w:rPr>
          <w:rFonts w:ascii="Arial" w:hAnsi="Arial"/>
          <w:i/>
          <w:sz w:val="24"/>
          <w:lang w:val="en-US"/>
        </w:rPr>
        <w:t xml:space="preserve"> for reduce the pressoric levels, with it</w:t>
      </w:r>
      <w:r w:rsidR="000821CC" w:rsidRPr="00D67FEB">
        <w:rPr>
          <w:rFonts w:ascii="Arial" w:hAnsi="Arial"/>
          <w:i/>
          <w:sz w:val="24"/>
          <w:lang w:val="en-US"/>
        </w:rPr>
        <w:t xml:space="preserve"> the events of drug interaction </w:t>
      </w:r>
      <w:r w:rsidR="006A454F" w:rsidRPr="00D67FEB">
        <w:rPr>
          <w:rFonts w:ascii="Arial" w:hAnsi="Arial"/>
          <w:i/>
          <w:sz w:val="24"/>
          <w:lang w:val="en-US"/>
        </w:rPr>
        <w:t>become a common event these</w:t>
      </w:r>
      <w:r w:rsidR="004A65A2" w:rsidRPr="00D67FEB">
        <w:rPr>
          <w:rFonts w:ascii="Arial" w:hAnsi="Arial"/>
          <w:i/>
          <w:sz w:val="24"/>
          <w:lang w:val="en-US"/>
        </w:rPr>
        <w:t xml:space="preserve"> patients, alerting on maintenance </w:t>
      </w:r>
      <w:r w:rsidR="00F87B81" w:rsidRPr="00D67FEB">
        <w:rPr>
          <w:rFonts w:ascii="Arial" w:hAnsi="Arial"/>
          <w:i/>
          <w:sz w:val="24"/>
          <w:lang w:val="en-US"/>
        </w:rPr>
        <w:t xml:space="preserve">of the drug therapy. The study will have objective to identify drug interactions potential and real to patients of pharmacy located in Curitiba city, where will be </w:t>
      </w:r>
      <w:r w:rsidR="001D6545" w:rsidRPr="00D67FEB">
        <w:rPr>
          <w:rFonts w:ascii="Arial" w:hAnsi="Arial"/>
          <w:i/>
          <w:sz w:val="24"/>
          <w:lang w:val="en-US"/>
        </w:rPr>
        <w:t>interviewed</w:t>
      </w:r>
      <w:r w:rsidR="0073055B" w:rsidRPr="00D67FEB">
        <w:rPr>
          <w:rFonts w:ascii="Arial" w:hAnsi="Arial"/>
          <w:i/>
          <w:sz w:val="24"/>
          <w:lang w:val="en-US"/>
        </w:rPr>
        <w:t xml:space="preserve"> fort</w:t>
      </w:r>
      <w:r w:rsidR="001D6545" w:rsidRPr="00D67FEB">
        <w:rPr>
          <w:rFonts w:ascii="Arial" w:hAnsi="Arial"/>
          <w:i/>
          <w:sz w:val="24"/>
          <w:lang w:val="en-US"/>
        </w:rPr>
        <w:t>y patients and will be collecting</w:t>
      </w:r>
      <w:r w:rsidR="0073055B" w:rsidRPr="00D67FEB">
        <w:rPr>
          <w:rFonts w:ascii="Arial" w:hAnsi="Arial"/>
          <w:i/>
          <w:sz w:val="24"/>
          <w:lang w:val="en-US"/>
        </w:rPr>
        <w:t xml:space="preserve"> informations about the medical prescription for treat the hypertension like about others diseases and medications from self-medic</w:t>
      </w:r>
      <w:r w:rsidR="00FF0B51" w:rsidRPr="00D67FEB">
        <w:rPr>
          <w:rFonts w:ascii="Arial" w:hAnsi="Arial"/>
          <w:i/>
          <w:sz w:val="24"/>
          <w:lang w:val="en-US"/>
        </w:rPr>
        <w:t>ation, by</w:t>
      </w:r>
      <w:r w:rsidR="008A3610" w:rsidRPr="00D67FEB">
        <w:rPr>
          <w:rFonts w:ascii="Arial" w:hAnsi="Arial"/>
          <w:i/>
          <w:sz w:val="24"/>
          <w:lang w:val="en-US"/>
        </w:rPr>
        <w:t xml:space="preserve"> previous authorization ap</w:t>
      </w:r>
      <w:r w:rsidR="001D6545" w:rsidRPr="00D67FEB">
        <w:rPr>
          <w:rFonts w:ascii="Arial" w:hAnsi="Arial"/>
          <w:i/>
          <w:sz w:val="24"/>
          <w:lang w:val="en-US"/>
        </w:rPr>
        <w:t>proved</w:t>
      </w:r>
      <w:r w:rsidR="00FF0B51" w:rsidRPr="00D67FEB">
        <w:rPr>
          <w:rFonts w:ascii="Arial" w:hAnsi="Arial"/>
          <w:i/>
          <w:sz w:val="24"/>
          <w:lang w:val="en-US"/>
        </w:rPr>
        <w:t xml:space="preserve"> by</w:t>
      </w:r>
      <w:r w:rsidR="008A3610" w:rsidRPr="00D67FEB">
        <w:rPr>
          <w:rFonts w:ascii="Arial" w:hAnsi="Arial"/>
          <w:i/>
          <w:sz w:val="24"/>
          <w:lang w:val="en-US"/>
        </w:rPr>
        <w:t xml:space="preserve"> patients. After the data collection the information obtained will be </w:t>
      </w:r>
      <w:r w:rsidR="00B21941" w:rsidRPr="00D67FEB">
        <w:rPr>
          <w:rFonts w:ascii="Arial" w:hAnsi="Arial"/>
          <w:i/>
          <w:sz w:val="24"/>
          <w:lang w:val="en-US"/>
        </w:rPr>
        <w:t>anal</w:t>
      </w:r>
      <w:r w:rsidR="001D6545" w:rsidRPr="00D67FEB">
        <w:rPr>
          <w:rFonts w:ascii="Arial" w:hAnsi="Arial"/>
          <w:i/>
          <w:sz w:val="24"/>
          <w:lang w:val="en-US"/>
        </w:rPr>
        <w:t>yzed</w:t>
      </w:r>
      <w:r w:rsidR="00B21941" w:rsidRPr="00D67FEB">
        <w:rPr>
          <w:rFonts w:ascii="Arial" w:hAnsi="Arial"/>
          <w:i/>
          <w:sz w:val="24"/>
          <w:lang w:val="en-US"/>
        </w:rPr>
        <w:t>, organiz</w:t>
      </w:r>
      <w:r w:rsidR="001D6545" w:rsidRPr="00D67FEB">
        <w:rPr>
          <w:rFonts w:ascii="Arial" w:hAnsi="Arial"/>
          <w:i/>
          <w:sz w:val="24"/>
          <w:lang w:val="en-US"/>
        </w:rPr>
        <w:t>ed</w:t>
      </w:r>
      <w:r w:rsidR="00B21941" w:rsidRPr="00D67FEB">
        <w:rPr>
          <w:rFonts w:ascii="Arial" w:hAnsi="Arial"/>
          <w:i/>
          <w:sz w:val="24"/>
          <w:lang w:val="en-US"/>
        </w:rPr>
        <w:t xml:space="preserve"> </w:t>
      </w:r>
      <w:r w:rsidR="001D6545" w:rsidRPr="00D67FEB">
        <w:rPr>
          <w:rFonts w:ascii="Arial" w:hAnsi="Arial"/>
          <w:i/>
          <w:sz w:val="24"/>
          <w:lang w:val="en-US"/>
        </w:rPr>
        <w:t>and the drug interaction will be i</w:t>
      </w:r>
      <w:r w:rsidR="008A3610" w:rsidRPr="00D67FEB">
        <w:rPr>
          <w:rFonts w:ascii="Arial" w:hAnsi="Arial"/>
          <w:i/>
          <w:sz w:val="24"/>
          <w:lang w:val="en-US"/>
        </w:rPr>
        <w:t>dentified as</w:t>
      </w:r>
      <w:r w:rsidR="001D6545" w:rsidRPr="00D67FEB">
        <w:rPr>
          <w:rFonts w:ascii="Arial" w:hAnsi="Arial"/>
          <w:i/>
          <w:sz w:val="24"/>
          <w:lang w:val="en-US"/>
        </w:rPr>
        <w:t xml:space="preserve"> minor, moderate or major, as well the clinic classification of the interactions </w:t>
      </w:r>
      <w:r w:rsidR="002957DD" w:rsidRPr="00D67FEB">
        <w:rPr>
          <w:rFonts w:ascii="Arial" w:hAnsi="Arial"/>
          <w:i/>
          <w:sz w:val="24"/>
          <w:lang w:val="en-US"/>
        </w:rPr>
        <w:t>will be defined</w:t>
      </w:r>
      <w:r w:rsidR="001D6545" w:rsidRPr="00D67FEB">
        <w:rPr>
          <w:rFonts w:ascii="Arial" w:hAnsi="Arial"/>
          <w:i/>
          <w:sz w:val="24"/>
          <w:lang w:val="en-US"/>
        </w:rPr>
        <w:t xml:space="preserve"> </w:t>
      </w:r>
      <w:r w:rsidR="002957DD" w:rsidRPr="00D67FEB">
        <w:rPr>
          <w:rFonts w:ascii="Arial" w:hAnsi="Arial"/>
          <w:i/>
          <w:sz w:val="24"/>
          <w:lang w:val="en-US"/>
        </w:rPr>
        <w:t xml:space="preserve">in a scale, beyond other informations about </w:t>
      </w:r>
      <w:r w:rsidR="00FF0B51" w:rsidRPr="00D67FEB">
        <w:rPr>
          <w:rFonts w:ascii="Arial" w:hAnsi="Arial"/>
          <w:i/>
          <w:sz w:val="24"/>
          <w:lang w:val="en-US"/>
        </w:rPr>
        <w:t>most medications prescrib</w:t>
      </w:r>
      <w:r w:rsidR="002957DD" w:rsidRPr="00D67FEB">
        <w:rPr>
          <w:rFonts w:ascii="Arial" w:hAnsi="Arial"/>
          <w:i/>
          <w:sz w:val="24"/>
          <w:lang w:val="en-US"/>
        </w:rPr>
        <w:t>ed</w:t>
      </w:r>
      <w:r w:rsidR="00FF0B51" w:rsidRPr="00D67FEB">
        <w:rPr>
          <w:rFonts w:ascii="Arial" w:hAnsi="Arial"/>
          <w:i/>
          <w:sz w:val="24"/>
          <w:lang w:val="en-US"/>
        </w:rPr>
        <w:t>, most common assoc</w:t>
      </w:r>
      <w:r w:rsidR="002957DD" w:rsidRPr="00D67FEB">
        <w:rPr>
          <w:rFonts w:ascii="Arial" w:hAnsi="Arial"/>
          <w:i/>
          <w:sz w:val="24"/>
          <w:lang w:val="en-US"/>
        </w:rPr>
        <w:t xml:space="preserve">iation, among other </w:t>
      </w:r>
      <w:proofErr w:type="spellStart"/>
      <w:r w:rsidR="002957DD" w:rsidRPr="00D67FEB">
        <w:rPr>
          <w:rFonts w:ascii="Arial" w:hAnsi="Arial"/>
          <w:i/>
          <w:sz w:val="24"/>
          <w:lang w:val="en-US"/>
        </w:rPr>
        <w:t>datas</w:t>
      </w:r>
      <w:proofErr w:type="spellEnd"/>
      <w:r w:rsidR="002957DD" w:rsidRPr="00D67FEB">
        <w:rPr>
          <w:rFonts w:ascii="Arial" w:hAnsi="Arial"/>
          <w:i/>
          <w:sz w:val="24"/>
          <w:lang w:val="en-US"/>
        </w:rPr>
        <w:t>.</w:t>
      </w:r>
    </w:p>
    <w:p w:rsidR="000F3F63" w:rsidRPr="00D67FEB" w:rsidRDefault="00483238" w:rsidP="000F3F63">
      <w:pPr>
        <w:spacing w:line="240" w:lineRule="auto"/>
        <w:jc w:val="both"/>
        <w:rPr>
          <w:rFonts w:ascii="Arial" w:hAnsi="Arial"/>
          <w:sz w:val="24"/>
          <w:lang w:val="en-US"/>
        </w:rPr>
      </w:pPr>
      <w:r w:rsidRPr="00D67FEB">
        <w:rPr>
          <w:rFonts w:ascii="Arial" w:hAnsi="Arial"/>
          <w:b/>
          <w:i/>
          <w:sz w:val="24"/>
          <w:lang w:val="en-US"/>
        </w:rPr>
        <w:t xml:space="preserve">Keywords: </w:t>
      </w:r>
      <w:r w:rsidR="009878F8" w:rsidRPr="00D67FEB">
        <w:rPr>
          <w:rFonts w:ascii="Arial" w:hAnsi="Arial"/>
          <w:i/>
          <w:sz w:val="24"/>
          <w:lang w:val="en-US"/>
        </w:rPr>
        <w:t>Systemic hypertension;</w:t>
      </w:r>
      <w:r w:rsidRPr="00D67FEB">
        <w:rPr>
          <w:rFonts w:ascii="Arial" w:hAnsi="Arial"/>
          <w:i/>
          <w:sz w:val="24"/>
          <w:lang w:val="en-US"/>
        </w:rPr>
        <w:t xml:space="preserve"> </w:t>
      </w:r>
      <w:r w:rsidR="009878F8" w:rsidRPr="00D67FEB">
        <w:rPr>
          <w:rFonts w:ascii="Arial" w:hAnsi="Arial"/>
          <w:i/>
          <w:sz w:val="24"/>
          <w:lang w:val="en-US"/>
        </w:rPr>
        <w:t>drug interaction;</w:t>
      </w:r>
      <w:r w:rsidRPr="00D67FEB">
        <w:rPr>
          <w:rFonts w:ascii="Arial" w:hAnsi="Arial"/>
          <w:i/>
          <w:sz w:val="24"/>
          <w:lang w:val="en-US"/>
        </w:rPr>
        <w:t xml:space="preserve"> </w:t>
      </w:r>
      <w:r w:rsidR="009878F8" w:rsidRPr="00D67FEB">
        <w:rPr>
          <w:rFonts w:ascii="Arial" w:hAnsi="Arial"/>
          <w:i/>
          <w:sz w:val="24"/>
          <w:lang w:val="en-US"/>
        </w:rPr>
        <w:t>pharmacological treatment;</w:t>
      </w:r>
      <w:r w:rsidRPr="00D67FEB">
        <w:rPr>
          <w:rFonts w:ascii="Arial" w:hAnsi="Arial"/>
          <w:i/>
          <w:sz w:val="24"/>
          <w:lang w:val="en-US"/>
        </w:rPr>
        <w:t xml:space="preserve"> </w:t>
      </w:r>
      <w:r w:rsidR="009878F8" w:rsidRPr="00D67FEB">
        <w:rPr>
          <w:rFonts w:ascii="Arial" w:hAnsi="Arial"/>
          <w:i/>
          <w:sz w:val="24"/>
          <w:lang w:val="en-US"/>
        </w:rPr>
        <w:t>pharmaceutical care;</w:t>
      </w:r>
      <w:r w:rsidRPr="00D67FEB">
        <w:rPr>
          <w:rFonts w:ascii="Arial" w:hAnsi="Arial"/>
          <w:i/>
          <w:sz w:val="24"/>
          <w:lang w:val="en-US"/>
        </w:rPr>
        <w:t xml:space="preserve"> </w:t>
      </w:r>
      <w:proofErr w:type="spellStart"/>
      <w:r w:rsidRPr="00D67FEB">
        <w:rPr>
          <w:rFonts w:ascii="Arial" w:hAnsi="Arial"/>
          <w:i/>
          <w:sz w:val="24"/>
          <w:lang w:val="en-US"/>
        </w:rPr>
        <w:t>anti</w:t>
      </w:r>
      <w:r w:rsidR="000F3F63" w:rsidRPr="00D67FEB">
        <w:rPr>
          <w:rFonts w:ascii="Arial" w:hAnsi="Arial"/>
          <w:i/>
          <w:sz w:val="24"/>
          <w:lang w:val="en-US"/>
        </w:rPr>
        <w:t xml:space="preserve"> hypertensive</w:t>
      </w:r>
      <w:proofErr w:type="spellEnd"/>
      <w:r w:rsidR="000F3F63" w:rsidRPr="00D67FEB">
        <w:rPr>
          <w:rFonts w:ascii="Arial" w:hAnsi="Arial"/>
          <w:i/>
          <w:sz w:val="24"/>
          <w:lang w:val="en-US"/>
        </w:rPr>
        <w:t>.</w:t>
      </w:r>
    </w:p>
    <w:p w:rsidR="000C1C52" w:rsidRPr="002B3E50" w:rsidRDefault="000C1C52">
      <w:pPr>
        <w:rPr>
          <w:rFonts w:ascii="Arial" w:hAnsi="Arial"/>
          <w:b/>
          <w:sz w:val="24"/>
          <w:lang w:val="en-US"/>
        </w:rPr>
      </w:pPr>
      <w:r w:rsidRPr="002B3E50">
        <w:rPr>
          <w:rFonts w:ascii="Arial" w:hAnsi="Arial"/>
          <w:b/>
          <w:sz w:val="24"/>
          <w:lang w:val="en-US"/>
        </w:rPr>
        <w:br w:type="page"/>
      </w:r>
    </w:p>
    <w:p w:rsidR="00EE067E" w:rsidRPr="00822BBA" w:rsidRDefault="00EE067E" w:rsidP="00822BBA">
      <w:pPr>
        <w:pStyle w:val="PargrafodaLista"/>
        <w:numPr>
          <w:ilvl w:val="0"/>
          <w:numId w:val="20"/>
        </w:numPr>
        <w:spacing w:line="360" w:lineRule="auto"/>
        <w:rPr>
          <w:rFonts w:ascii="Arial" w:hAnsi="Arial"/>
          <w:b/>
          <w:sz w:val="24"/>
        </w:rPr>
      </w:pPr>
      <w:r w:rsidRPr="00822BBA">
        <w:rPr>
          <w:rFonts w:ascii="Arial" w:hAnsi="Arial"/>
          <w:b/>
          <w:sz w:val="24"/>
        </w:rPr>
        <w:lastRenderedPageBreak/>
        <w:t>INTRODUÇÃO</w:t>
      </w:r>
    </w:p>
    <w:p w:rsidR="00822BBA" w:rsidRPr="00822BBA" w:rsidRDefault="00822BBA" w:rsidP="00822BBA">
      <w:pPr>
        <w:spacing w:line="360" w:lineRule="auto"/>
        <w:rPr>
          <w:rFonts w:ascii="Arial" w:hAnsi="Arial"/>
          <w:b/>
          <w:sz w:val="24"/>
        </w:rPr>
      </w:pPr>
    </w:p>
    <w:p w:rsidR="002B423B" w:rsidRPr="00532D2B" w:rsidRDefault="00EE067E" w:rsidP="00F84B9F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 xml:space="preserve">A hipertensão arterial sistêmica (HAS) é a doença cardiovascular </w:t>
      </w:r>
      <w:r w:rsidR="005F374B">
        <w:rPr>
          <w:rFonts w:ascii="Arial" w:hAnsi="Arial"/>
          <w:sz w:val="24"/>
        </w:rPr>
        <w:t xml:space="preserve">(DCV) </w:t>
      </w:r>
      <w:r>
        <w:rPr>
          <w:rFonts w:ascii="Arial" w:hAnsi="Arial"/>
          <w:sz w:val="24"/>
        </w:rPr>
        <w:t xml:space="preserve">mais frequente na população, como também é o fator mais importante para desencadear </w:t>
      </w:r>
      <w:r w:rsidR="002B423B">
        <w:rPr>
          <w:rFonts w:ascii="Arial" w:hAnsi="Arial"/>
          <w:sz w:val="24"/>
        </w:rPr>
        <w:t>complicações como o acidente vascular cerebral (AVC), infarto agudo do miocárdio (IAM) e a doença ren</w:t>
      </w:r>
      <w:r w:rsidR="007E7B76">
        <w:rPr>
          <w:rFonts w:ascii="Arial" w:hAnsi="Arial"/>
          <w:sz w:val="24"/>
        </w:rPr>
        <w:t>al crônica terminal.</w:t>
      </w:r>
      <w:r w:rsidR="002B423B">
        <w:rPr>
          <w:rFonts w:ascii="Arial" w:hAnsi="Arial"/>
          <w:sz w:val="24"/>
        </w:rPr>
        <w:t xml:space="preserve"> </w:t>
      </w:r>
      <w:r w:rsidR="00B360B8">
        <w:rPr>
          <w:rFonts w:ascii="Arial" w:hAnsi="Arial"/>
          <w:sz w:val="24"/>
        </w:rPr>
        <w:t xml:space="preserve">Caracteriza-se pelo aumento dos níveis pressóricos considerados normais e que se mantém elevada mesmo após algum tempo em repouso (SOCIEDADE BRASILEIRA DE CARDIOLOGIA, 2011). </w:t>
      </w:r>
      <w:r w:rsidR="002B423B">
        <w:rPr>
          <w:rFonts w:ascii="Arial" w:hAnsi="Arial"/>
          <w:sz w:val="24"/>
        </w:rPr>
        <w:t xml:space="preserve">É uma doença de caráter assintomático na maioria dos casos, o que é um agravante pelo fato do diagnóstico não aceito pelo </w:t>
      </w:r>
      <w:r w:rsidR="00D00FAB">
        <w:rPr>
          <w:rFonts w:ascii="Arial" w:hAnsi="Arial"/>
          <w:sz w:val="24"/>
        </w:rPr>
        <w:t>indivíduo</w:t>
      </w:r>
      <w:r w:rsidR="002B423B">
        <w:rPr>
          <w:rFonts w:ascii="Arial" w:hAnsi="Arial"/>
          <w:sz w:val="24"/>
        </w:rPr>
        <w:t xml:space="preserve"> ou por ser mal diagnosticado e</w:t>
      </w:r>
      <w:r w:rsidR="00575B0B">
        <w:rPr>
          <w:rFonts w:ascii="Arial" w:hAnsi="Arial"/>
          <w:sz w:val="24"/>
        </w:rPr>
        <w:t>,</w:t>
      </w:r>
      <w:r w:rsidR="002B423B">
        <w:rPr>
          <w:rFonts w:ascii="Arial" w:hAnsi="Arial"/>
          <w:sz w:val="24"/>
        </w:rPr>
        <w:t xml:space="preserve"> principalmente</w:t>
      </w:r>
      <w:r w:rsidR="00575B0B">
        <w:rPr>
          <w:rFonts w:ascii="Arial" w:hAnsi="Arial"/>
          <w:sz w:val="24"/>
        </w:rPr>
        <w:t>,</w:t>
      </w:r>
      <w:r w:rsidR="002B423B">
        <w:rPr>
          <w:rFonts w:ascii="Arial" w:hAnsi="Arial"/>
          <w:sz w:val="24"/>
        </w:rPr>
        <w:t xml:space="preserve"> pela baixa a</w:t>
      </w:r>
      <w:r w:rsidR="00421402">
        <w:rPr>
          <w:rFonts w:ascii="Arial" w:hAnsi="Arial"/>
          <w:sz w:val="24"/>
        </w:rPr>
        <w:t>desão ao tratamento, o que gera</w:t>
      </w:r>
      <w:r w:rsidR="00575B0B">
        <w:rPr>
          <w:rFonts w:ascii="Arial" w:hAnsi="Arial"/>
          <w:sz w:val="24"/>
        </w:rPr>
        <w:t>m</w:t>
      </w:r>
      <w:r w:rsidR="002B423B">
        <w:rPr>
          <w:rFonts w:ascii="Arial" w:hAnsi="Arial"/>
          <w:sz w:val="24"/>
        </w:rPr>
        <w:t xml:space="preserve"> </w:t>
      </w:r>
      <w:r w:rsidR="00356DB3">
        <w:rPr>
          <w:rFonts w:ascii="Arial" w:hAnsi="Arial"/>
          <w:sz w:val="24"/>
        </w:rPr>
        <w:t>complicações</w:t>
      </w:r>
      <w:r w:rsidR="00D54299">
        <w:rPr>
          <w:rFonts w:ascii="Arial" w:hAnsi="Arial"/>
          <w:sz w:val="24"/>
          <w:vertAlign w:val="superscript"/>
        </w:rPr>
        <w:t xml:space="preserve"> </w:t>
      </w:r>
      <w:r w:rsidR="00D54299">
        <w:rPr>
          <w:rFonts w:ascii="Arial" w:hAnsi="Arial"/>
          <w:sz w:val="24"/>
        </w:rPr>
        <w:t>(MINISTÉRIO DA SAÚDE, 2006)</w:t>
      </w:r>
      <w:r w:rsidR="00356DB3">
        <w:rPr>
          <w:rFonts w:ascii="Arial" w:hAnsi="Arial"/>
          <w:sz w:val="24"/>
        </w:rPr>
        <w:t>.</w:t>
      </w:r>
    </w:p>
    <w:p w:rsidR="00CE2304" w:rsidRPr="007E7B76" w:rsidRDefault="000A2E75" w:rsidP="00AE23B5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Anualmente</w:t>
      </w:r>
      <w:r w:rsidR="005F374B">
        <w:rPr>
          <w:rFonts w:ascii="Arial" w:hAnsi="Arial"/>
          <w:sz w:val="24"/>
        </w:rPr>
        <w:t xml:space="preserve">, cerca de </w:t>
      </w:r>
      <w:r>
        <w:rPr>
          <w:rFonts w:ascii="Arial" w:hAnsi="Arial"/>
          <w:sz w:val="24"/>
        </w:rPr>
        <w:t>1</w:t>
      </w:r>
      <w:r w:rsidR="005F374B">
        <w:rPr>
          <w:rFonts w:ascii="Arial" w:hAnsi="Arial"/>
          <w:sz w:val="24"/>
        </w:rPr>
        <w:t>7 milhões de p</w:t>
      </w:r>
      <w:r w:rsidR="00182705">
        <w:rPr>
          <w:rFonts w:ascii="Arial" w:hAnsi="Arial"/>
          <w:sz w:val="24"/>
        </w:rPr>
        <w:t>essoas morre</w:t>
      </w:r>
      <w:r>
        <w:rPr>
          <w:rFonts w:ascii="Arial" w:hAnsi="Arial"/>
          <w:sz w:val="24"/>
        </w:rPr>
        <w:t xml:space="preserve">m </w:t>
      </w:r>
      <w:r w:rsidR="005D6979">
        <w:rPr>
          <w:rFonts w:ascii="Arial" w:hAnsi="Arial"/>
          <w:sz w:val="24"/>
        </w:rPr>
        <w:t xml:space="preserve">no mundo </w:t>
      </w:r>
      <w:r>
        <w:rPr>
          <w:rFonts w:ascii="Arial" w:hAnsi="Arial"/>
          <w:sz w:val="24"/>
        </w:rPr>
        <w:t>devido a alguma doença cardiovascular</w:t>
      </w:r>
      <w:r w:rsidR="00182705">
        <w:rPr>
          <w:rFonts w:ascii="Arial" w:hAnsi="Arial"/>
          <w:sz w:val="24"/>
        </w:rPr>
        <w:t>, sendo que destas 9,4 milhões de pessoas morrem</w:t>
      </w:r>
      <w:r w:rsidR="005F374B">
        <w:rPr>
          <w:rFonts w:ascii="Arial" w:hAnsi="Arial"/>
          <w:sz w:val="24"/>
        </w:rPr>
        <w:t xml:space="preserve"> </w:t>
      </w:r>
      <w:r w:rsidR="00182705">
        <w:rPr>
          <w:rFonts w:ascii="Arial" w:hAnsi="Arial"/>
          <w:sz w:val="24"/>
        </w:rPr>
        <w:t xml:space="preserve">por complicações </w:t>
      </w:r>
      <w:r w:rsidR="005F374B">
        <w:rPr>
          <w:rFonts w:ascii="Arial" w:hAnsi="Arial"/>
          <w:sz w:val="24"/>
        </w:rPr>
        <w:t>na elevação da pressão arterial (PA)</w:t>
      </w:r>
      <w:r w:rsidR="00182705">
        <w:rPr>
          <w:rFonts w:ascii="Arial" w:hAnsi="Arial"/>
          <w:sz w:val="24"/>
        </w:rPr>
        <w:t xml:space="preserve"> (</w:t>
      </w:r>
      <w:r w:rsidR="00D54299">
        <w:rPr>
          <w:rFonts w:ascii="Arial" w:hAnsi="Arial"/>
          <w:sz w:val="24"/>
        </w:rPr>
        <w:t>WHO, 2013)</w:t>
      </w:r>
      <w:r w:rsidR="005F374B">
        <w:rPr>
          <w:rFonts w:ascii="Arial" w:hAnsi="Arial"/>
          <w:sz w:val="24"/>
        </w:rPr>
        <w:t xml:space="preserve">. No Brasil </w:t>
      </w:r>
      <w:r w:rsidR="004B0FB0">
        <w:rPr>
          <w:rFonts w:ascii="Arial" w:hAnsi="Arial"/>
          <w:sz w:val="24"/>
        </w:rPr>
        <w:t>estima-se que aproximadamente 24</w:t>
      </w:r>
      <w:r w:rsidR="005F374B">
        <w:rPr>
          <w:rFonts w:ascii="Arial" w:hAnsi="Arial"/>
          <w:sz w:val="24"/>
        </w:rPr>
        <w:t>% da população seja</w:t>
      </w:r>
      <w:r w:rsidR="001D445B">
        <w:rPr>
          <w:rFonts w:ascii="Arial" w:hAnsi="Arial"/>
          <w:sz w:val="24"/>
        </w:rPr>
        <w:t>m</w:t>
      </w:r>
      <w:r w:rsidR="005F374B">
        <w:rPr>
          <w:rFonts w:ascii="Arial" w:hAnsi="Arial"/>
          <w:sz w:val="24"/>
        </w:rPr>
        <w:t xml:space="preserve"> acometida</w:t>
      </w:r>
      <w:r w:rsidR="001D445B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pela HAS, sendo que mais de 59</w:t>
      </w:r>
      <w:r w:rsidR="005F374B">
        <w:rPr>
          <w:rFonts w:ascii="Arial" w:hAnsi="Arial"/>
          <w:sz w:val="24"/>
        </w:rPr>
        <w:t>% deste tot</w:t>
      </w:r>
      <w:r>
        <w:rPr>
          <w:rFonts w:ascii="Arial" w:hAnsi="Arial"/>
          <w:sz w:val="24"/>
        </w:rPr>
        <w:t>al esteja na idade acima dos 65</w:t>
      </w:r>
      <w:r w:rsidR="005F374B">
        <w:rPr>
          <w:rFonts w:ascii="Arial" w:hAnsi="Arial"/>
          <w:sz w:val="24"/>
        </w:rPr>
        <w:t xml:space="preserve"> ano</w:t>
      </w:r>
      <w:r w:rsidR="004B0FB0">
        <w:rPr>
          <w:rFonts w:ascii="Arial" w:hAnsi="Arial"/>
          <w:sz w:val="24"/>
        </w:rPr>
        <w:t xml:space="preserve">s. A taxa de internações </w:t>
      </w:r>
      <w:r w:rsidR="005D6979">
        <w:rPr>
          <w:rFonts w:ascii="Arial" w:hAnsi="Arial"/>
          <w:sz w:val="24"/>
        </w:rPr>
        <w:t xml:space="preserve">pelo sistema público de saúde (SUS) </w:t>
      </w:r>
      <w:r w:rsidR="004B0FB0">
        <w:rPr>
          <w:rFonts w:ascii="Arial" w:hAnsi="Arial"/>
          <w:sz w:val="24"/>
        </w:rPr>
        <w:t>por complicações decorrentes da hipertensão foi de 115.748 em 2012</w:t>
      </w:r>
      <w:r w:rsidR="005D6979">
        <w:rPr>
          <w:rFonts w:ascii="Arial" w:hAnsi="Arial"/>
          <w:sz w:val="24"/>
        </w:rPr>
        <w:t>.</w:t>
      </w:r>
      <w:r w:rsidR="004B0FB0">
        <w:rPr>
          <w:rFonts w:ascii="Arial" w:hAnsi="Arial"/>
          <w:sz w:val="24"/>
          <w:vertAlign w:val="superscript"/>
        </w:rPr>
        <w:t xml:space="preserve"> </w:t>
      </w:r>
      <w:r w:rsidR="00A67BA0">
        <w:rPr>
          <w:rFonts w:ascii="Arial" w:hAnsi="Arial"/>
          <w:sz w:val="24"/>
        </w:rPr>
        <w:t>(PORTAL BRASIL, 2013)</w:t>
      </w:r>
      <w:r w:rsidR="00CE6640">
        <w:rPr>
          <w:rFonts w:ascii="Arial" w:hAnsi="Arial"/>
          <w:sz w:val="24"/>
        </w:rPr>
        <w:t>.</w:t>
      </w:r>
    </w:p>
    <w:p w:rsidR="002B423B" w:rsidRDefault="002B423B" w:rsidP="00AE23B5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trat</w:t>
      </w:r>
      <w:r w:rsidR="009C1B4B">
        <w:rPr>
          <w:rFonts w:ascii="Arial" w:hAnsi="Arial"/>
          <w:sz w:val="24"/>
        </w:rPr>
        <w:t xml:space="preserve">amento farmacológico para controlar </w:t>
      </w:r>
      <w:r>
        <w:rPr>
          <w:rFonts w:ascii="Arial" w:hAnsi="Arial"/>
          <w:sz w:val="24"/>
        </w:rPr>
        <w:t xml:space="preserve">a HAS </w:t>
      </w:r>
      <w:r w:rsidR="009C1B4B">
        <w:rPr>
          <w:rFonts w:ascii="Arial" w:hAnsi="Arial"/>
          <w:sz w:val="24"/>
        </w:rPr>
        <w:t>é bem explorado na maioria dos c</w:t>
      </w:r>
      <w:r w:rsidR="003523FB">
        <w:rPr>
          <w:rFonts w:ascii="Arial" w:hAnsi="Arial"/>
          <w:sz w:val="24"/>
        </w:rPr>
        <w:t>asos de</w:t>
      </w:r>
      <w:r w:rsidR="009C1B4B">
        <w:rPr>
          <w:rFonts w:ascii="Arial" w:hAnsi="Arial"/>
          <w:sz w:val="24"/>
        </w:rPr>
        <w:t xml:space="preserve"> diagnóstico</w:t>
      </w:r>
      <w:r w:rsidR="003523FB">
        <w:rPr>
          <w:rFonts w:ascii="Arial" w:hAnsi="Arial"/>
          <w:sz w:val="24"/>
        </w:rPr>
        <w:t xml:space="preserve"> positivo para hipertensão</w:t>
      </w:r>
      <w:r w:rsidR="009C1B4B">
        <w:rPr>
          <w:rFonts w:ascii="Arial" w:hAnsi="Arial"/>
          <w:sz w:val="24"/>
        </w:rPr>
        <w:t xml:space="preserve">. O uso de mais de um fármaco da classe de medicamentos anti-hipertensivos para controlar a doença é mais comum </w:t>
      </w:r>
      <w:r w:rsidR="00421402">
        <w:rPr>
          <w:rFonts w:ascii="Arial" w:hAnsi="Arial"/>
          <w:sz w:val="24"/>
        </w:rPr>
        <w:t>em comparação com a monoterapia</w:t>
      </w:r>
      <w:r w:rsidR="009C1B4B">
        <w:rPr>
          <w:rFonts w:ascii="Arial" w:hAnsi="Arial"/>
          <w:sz w:val="24"/>
        </w:rPr>
        <w:t xml:space="preserve"> </w:t>
      </w:r>
      <w:r w:rsidR="000E5EA5">
        <w:rPr>
          <w:rFonts w:ascii="Arial" w:hAnsi="Arial"/>
          <w:sz w:val="24"/>
        </w:rPr>
        <w:t>e</w:t>
      </w:r>
      <w:r w:rsidR="009C1B4B">
        <w:rPr>
          <w:rFonts w:ascii="Arial" w:hAnsi="Arial"/>
          <w:sz w:val="24"/>
        </w:rPr>
        <w:t xml:space="preserve"> é comum </w:t>
      </w:r>
      <w:r w:rsidR="00421402">
        <w:rPr>
          <w:rFonts w:ascii="Arial" w:hAnsi="Arial"/>
          <w:sz w:val="24"/>
        </w:rPr>
        <w:t xml:space="preserve">também </w:t>
      </w:r>
      <w:r w:rsidR="009C1B4B">
        <w:rPr>
          <w:rFonts w:ascii="Arial" w:hAnsi="Arial"/>
          <w:sz w:val="24"/>
        </w:rPr>
        <w:t>o uso de medicamentos para outras doenças</w:t>
      </w:r>
      <w:r w:rsidR="000E5EA5">
        <w:rPr>
          <w:rFonts w:ascii="Arial" w:hAnsi="Arial"/>
          <w:sz w:val="24"/>
        </w:rPr>
        <w:t>,</w:t>
      </w:r>
      <w:r w:rsidR="009C1B4B">
        <w:rPr>
          <w:rFonts w:ascii="Arial" w:hAnsi="Arial"/>
          <w:sz w:val="24"/>
        </w:rPr>
        <w:t xml:space="preserve"> além da</w:t>
      </w:r>
      <w:r w:rsidR="000E5EA5">
        <w:rPr>
          <w:rFonts w:ascii="Arial" w:hAnsi="Arial"/>
          <w:sz w:val="24"/>
        </w:rPr>
        <w:t xml:space="preserve"> prática da</w:t>
      </w:r>
      <w:r w:rsidR="009F3226">
        <w:rPr>
          <w:rFonts w:ascii="Arial" w:hAnsi="Arial"/>
          <w:sz w:val="24"/>
        </w:rPr>
        <w:t xml:space="preserve"> automedicação</w:t>
      </w:r>
      <w:r w:rsidR="000E5EA5">
        <w:rPr>
          <w:rFonts w:ascii="Arial" w:hAnsi="Arial"/>
          <w:sz w:val="24"/>
        </w:rPr>
        <w:t xml:space="preserve">. Essas situações fazem com que quadros de interações medicamentosas sejam </w:t>
      </w:r>
      <w:r w:rsidR="00421402">
        <w:rPr>
          <w:rFonts w:ascii="Arial" w:hAnsi="Arial"/>
          <w:sz w:val="24"/>
        </w:rPr>
        <w:t>passíveis e frequentes dificultando</w:t>
      </w:r>
      <w:r w:rsidR="000E5EA5">
        <w:rPr>
          <w:rFonts w:ascii="Arial" w:hAnsi="Arial"/>
          <w:sz w:val="24"/>
        </w:rPr>
        <w:t xml:space="preserve"> </w:t>
      </w:r>
      <w:r w:rsidR="00421402">
        <w:rPr>
          <w:rFonts w:ascii="Arial" w:hAnsi="Arial"/>
          <w:sz w:val="24"/>
        </w:rPr>
        <w:t>o tratamento da doença</w:t>
      </w:r>
      <w:r w:rsidR="000E5EA5">
        <w:rPr>
          <w:rFonts w:ascii="Arial" w:hAnsi="Arial"/>
          <w:sz w:val="24"/>
        </w:rPr>
        <w:t xml:space="preserve"> tanto na</w:t>
      </w:r>
      <w:r w:rsidR="00421402">
        <w:rPr>
          <w:rFonts w:ascii="Arial" w:hAnsi="Arial"/>
          <w:sz w:val="24"/>
        </w:rPr>
        <w:t xml:space="preserve"> redução da</w:t>
      </w:r>
      <w:r w:rsidR="000E5EA5">
        <w:rPr>
          <w:rFonts w:ascii="Arial" w:hAnsi="Arial"/>
          <w:sz w:val="24"/>
        </w:rPr>
        <w:t xml:space="preserve"> eficácia do medicamento quanto no agravamento </w:t>
      </w:r>
      <w:r w:rsidR="00421402">
        <w:rPr>
          <w:rFonts w:ascii="Arial" w:hAnsi="Arial"/>
          <w:sz w:val="24"/>
        </w:rPr>
        <w:t xml:space="preserve">do estado geral de saúde </w:t>
      </w:r>
      <w:r w:rsidR="000E5EA5">
        <w:rPr>
          <w:rFonts w:ascii="Arial" w:hAnsi="Arial"/>
          <w:sz w:val="24"/>
        </w:rPr>
        <w:t xml:space="preserve">do </w:t>
      </w:r>
      <w:r w:rsidR="00D00FAB">
        <w:rPr>
          <w:rFonts w:ascii="Arial" w:hAnsi="Arial"/>
          <w:sz w:val="24"/>
        </w:rPr>
        <w:t>indivíduo</w:t>
      </w:r>
      <w:r w:rsidR="000E5EA5">
        <w:rPr>
          <w:rFonts w:ascii="Arial" w:hAnsi="Arial"/>
          <w:sz w:val="24"/>
        </w:rPr>
        <w:t>.</w:t>
      </w:r>
      <w:r w:rsidR="00D00FAB">
        <w:rPr>
          <w:rFonts w:ascii="Arial" w:hAnsi="Arial"/>
          <w:sz w:val="24"/>
        </w:rPr>
        <w:t xml:space="preserve"> Assim, </w:t>
      </w:r>
      <w:r w:rsidR="00822BBA">
        <w:rPr>
          <w:rFonts w:ascii="Arial" w:hAnsi="Arial"/>
          <w:sz w:val="24"/>
        </w:rPr>
        <w:t xml:space="preserve">o objetivo do presente trabalho é avaliar a </w:t>
      </w:r>
      <w:r w:rsidR="00D00FAB" w:rsidRPr="00D00FAB">
        <w:rPr>
          <w:rFonts w:ascii="Arial" w:hAnsi="Arial"/>
          <w:sz w:val="24"/>
        </w:rPr>
        <w:t>prevalência de interações medicamentosas provenientes das prescrições médicas ou de uso de medicamentos pelo indivíduo para tratamento de outros transtornos concomitantes.</w:t>
      </w:r>
    </w:p>
    <w:p w:rsidR="0059198D" w:rsidRDefault="0059198D" w:rsidP="002B423B">
      <w:pPr>
        <w:spacing w:line="360" w:lineRule="auto"/>
        <w:ind w:firstLine="708"/>
        <w:jc w:val="both"/>
        <w:rPr>
          <w:rFonts w:ascii="Arial" w:hAnsi="Arial"/>
          <w:sz w:val="24"/>
        </w:rPr>
      </w:pPr>
    </w:p>
    <w:p w:rsidR="00822BBA" w:rsidRDefault="00822BBA" w:rsidP="005011AB">
      <w:pPr>
        <w:spacing w:line="360" w:lineRule="auto"/>
        <w:jc w:val="both"/>
        <w:rPr>
          <w:rFonts w:ascii="Arial" w:hAnsi="Arial"/>
          <w:b/>
          <w:sz w:val="24"/>
        </w:rPr>
      </w:pPr>
    </w:p>
    <w:p w:rsidR="00721493" w:rsidRDefault="00D265A8" w:rsidP="005011AB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lastRenderedPageBreak/>
        <w:t>2</w:t>
      </w:r>
      <w:proofErr w:type="gramEnd"/>
      <w:r w:rsidR="005011AB">
        <w:rPr>
          <w:rFonts w:ascii="Arial" w:hAnsi="Arial"/>
          <w:b/>
          <w:sz w:val="24"/>
        </w:rPr>
        <w:t xml:space="preserve">  </w:t>
      </w:r>
      <w:r w:rsidR="00721493" w:rsidRPr="005011AB">
        <w:rPr>
          <w:rFonts w:ascii="Arial" w:hAnsi="Arial"/>
          <w:b/>
          <w:sz w:val="24"/>
        </w:rPr>
        <w:t>OBJETIVOS</w:t>
      </w:r>
    </w:p>
    <w:p w:rsidR="00822BBA" w:rsidRPr="005011AB" w:rsidRDefault="00822BBA" w:rsidP="005011AB">
      <w:pPr>
        <w:spacing w:line="360" w:lineRule="auto"/>
        <w:jc w:val="both"/>
        <w:rPr>
          <w:rFonts w:ascii="Arial" w:hAnsi="Arial"/>
          <w:b/>
          <w:sz w:val="24"/>
        </w:rPr>
      </w:pPr>
    </w:p>
    <w:p w:rsidR="00201640" w:rsidRPr="005011AB" w:rsidRDefault="00D265A8" w:rsidP="005011A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</w:t>
      </w:r>
      <w:r w:rsidR="005011AB" w:rsidRPr="005011AB">
        <w:rPr>
          <w:rFonts w:ascii="Arial" w:hAnsi="Arial"/>
          <w:b/>
          <w:sz w:val="24"/>
        </w:rPr>
        <w:t>.1</w:t>
      </w:r>
      <w:proofErr w:type="gramStart"/>
      <w:r w:rsidR="005011AB" w:rsidRPr="005011AB">
        <w:rPr>
          <w:rFonts w:ascii="Arial" w:hAnsi="Arial"/>
          <w:b/>
          <w:sz w:val="24"/>
        </w:rPr>
        <w:t xml:space="preserve">  </w:t>
      </w:r>
      <w:proofErr w:type="gramEnd"/>
      <w:r w:rsidR="00D55D3A" w:rsidRPr="005011AB">
        <w:rPr>
          <w:rFonts w:ascii="Arial" w:hAnsi="Arial"/>
          <w:b/>
          <w:sz w:val="24"/>
        </w:rPr>
        <w:t>O</w:t>
      </w:r>
      <w:r w:rsidR="005011AB" w:rsidRPr="005011AB">
        <w:rPr>
          <w:rFonts w:ascii="Arial" w:hAnsi="Arial"/>
          <w:b/>
          <w:sz w:val="24"/>
        </w:rPr>
        <w:t>bjetivo geral</w:t>
      </w:r>
    </w:p>
    <w:p w:rsidR="00D55D3A" w:rsidRDefault="00D55D3A" w:rsidP="00477349">
      <w:pPr>
        <w:pStyle w:val="PargrafodaLista"/>
        <w:spacing w:line="360" w:lineRule="auto"/>
        <w:ind w:lef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Avaliar a </w:t>
      </w:r>
      <w:r w:rsidR="00CC174F">
        <w:rPr>
          <w:rFonts w:ascii="Arial" w:hAnsi="Arial"/>
          <w:sz w:val="24"/>
        </w:rPr>
        <w:t>prevalência</w:t>
      </w:r>
      <w:r>
        <w:rPr>
          <w:rFonts w:ascii="Arial" w:hAnsi="Arial"/>
          <w:sz w:val="24"/>
        </w:rPr>
        <w:t xml:space="preserve"> de interações medicamentosas </w:t>
      </w:r>
      <w:r w:rsidR="00A24969">
        <w:rPr>
          <w:rFonts w:ascii="Arial" w:hAnsi="Arial"/>
          <w:sz w:val="24"/>
        </w:rPr>
        <w:t xml:space="preserve">na terapia farmacológica de </w:t>
      </w:r>
      <w:r w:rsidR="00D00FAB">
        <w:rPr>
          <w:rFonts w:ascii="Arial" w:hAnsi="Arial"/>
          <w:sz w:val="24"/>
        </w:rPr>
        <w:t>indivíduo</w:t>
      </w:r>
      <w:r w:rsidR="00A24969">
        <w:rPr>
          <w:rFonts w:ascii="Arial" w:hAnsi="Arial"/>
          <w:sz w:val="24"/>
        </w:rPr>
        <w:t>s portadores de HAS e verificar o nível de gravidade das mesmas.</w:t>
      </w:r>
    </w:p>
    <w:p w:rsidR="004E4E8A" w:rsidRPr="00201640" w:rsidRDefault="004E4E8A" w:rsidP="00D55D3A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201640" w:rsidRPr="00D265A8" w:rsidRDefault="00201640" w:rsidP="00D265A8">
      <w:pPr>
        <w:pStyle w:val="PargrafodaLista"/>
        <w:numPr>
          <w:ilvl w:val="1"/>
          <w:numId w:val="19"/>
        </w:numPr>
        <w:spacing w:line="360" w:lineRule="auto"/>
        <w:jc w:val="both"/>
        <w:rPr>
          <w:rFonts w:ascii="Arial" w:hAnsi="Arial"/>
          <w:b/>
          <w:sz w:val="24"/>
        </w:rPr>
      </w:pPr>
      <w:r w:rsidRPr="00D265A8">
        <w:rPr>
          <w:rFonts w:ascii="Arial" w:hAnsi="Arial"/>
          <w:b/>
          <w:sz w:val="24"/>
        </w:rPr>
        <w:t xml:space="preserve"> </w:t>
      </w:r>
      <w:r w:rsidR="00D265A8">
        <w:rPr>
          <w:rFonts w:ascii="Arial" w:hAnsi="Arial"/>
          <w:b/>
          <w:sz w:val="24"/>
        </w:rPr>
        <w:t xml:space="preserve"> </w:t>
      </w:r>
      <w:r w:rsidRPr="00D265A8">
        <w:rPr>
          <w:rFonts w:ascii="Arial" w:hAnsi="Arial"/>
          <w:b/>
          <w:sz w:val="24"/>
        </w:rPr>
        <w:t>Objetivos específicos</w:t>
      </w:r>
    </w:p>
    <w:p w:rsidR="00201640" w:rsidRPr="00201640" w:rsidRDefault="00201640" w:rsidP="00201640">
      <w:pPr>
        <w:pStyle w:val="PargrafodaLista"/>
        <w:spacing w:line="360" w:lineRule="auto"/>
        <w:ind w:left="360"/>
        <w:jc w:val="both"/>
        <w:rPr>
          <w:rFonts w:ascii="Arial" w:hAnsi="Arial"/>
          <w:b/>
          <w:sz w:val="24"/>
        </w:rPr>
      </w:pPr>
    </w:p>
    <w:p w:rsidR="004E4E8A" w:rsidRPr="00A24969" w:rsidRDefault="004E4E8A" w:rsidP="003D6CD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 w:rsidRPr="00A24969">
        <w:rPr>
          <w:rFonts w:ascii="Arial" w:hAnsi="Arial"/>
          <w:sz w:val="24"/>
        </w:rPr>
        <w:t xml:space="preserve">Coletar e avaliar </w:t>
      </w:r>
      <w:r w:rsidR="00A24969" w:rsidRPr="00A24969">
        <w:rPr>
          <w:rFonts w:ascii="Arial" w:hAnsi="Arial"/>
          <w:sz w:val="24"/>
        </w:rPr>
        <w:t>cópias d</w:t>
      </w:r>
      <w:r w:rsidRPr="00A24969">
        <w:rPr>
          <w:rFonts w:ascii="Arial" w:hAnsi="Arial"/>
          <w:sz w:val="24"/>
        </w:rPr>
        <w:t>as prescrições médi</w:t>
      </w:r>
      <w:r w:rsidR="003D6CDB" w:rsidRPr="00A24969">
        <w:rPr>
          <w:rFonts w:ascii="Arial" w:hAnsi="Arial"/>
          <w:sz w:val="24"/>
        </w:rPr>
        <w:t xml:space="preserve">cas de </w:t>
      </w:r>
      <w:r w:rsidR="00D00FAB">
        <w:rPr>
          <w:rFonts w:ascii="Arial" w:hAnsi="Arial"/>
          <w:sz w:val="24"/>
        </w:rPr>
        <w:t>indivíduo</w:t>
      </w:r>
      <w:r w:rsidR="00D63625">
        <w:rPr>
          <w:rFonts w:ascii="Arial" w:hAnsi="Arial"/>
          <w:sz w:val="24"/>
        </w:rPr>
        <w:t>s hipertensos de uma</w:t>
      </w:r>
      <w:r w:rsidR="00A24969">
        <w:rPr>
          <w:rFonts w:ascii="Arial" w:hAnsi="Arial"/>
          <w:sz w:val="24"/>
        </w:rPr>
        <w:t xml:space="preserve"> </w:t>
      </w:r>
      <w:r w:rsidR="003D6CDB" w:rsidRPr="00A24969">
        <w:rPr>
          <w:rFonts w:ascii="Arial" w:hAnsi="Arial"/>
          <w:sz w:val="24"/>
        </w:rPr>
        <w:t xml:space="preserve">farmácia </w:t>
      </w:r>
      <w:r w:rsidR="005259E1">
        <w:rPr>
          <w:rFonts w:ascii="Arial" w:hAnsi="Arial"/>
          <w:sz w:val="24"/>
        </w:rPr>
        <w:t>da cidade de Curitiba.</w:t>
      </w:r>
    </w:p>
    <w:p w:rsidR="00A24969" w:rsidRDefault="003D6CDB" w:rsidP="003D6CD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Entrevistar os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 xml:space="preserve">s </w:t>
      </w:r>
      <w:r w:rsidR="00A24969">
        <w:rPr>
          <w:rFonts w:ascii="Arial" w:hAnsi="Arial"/>
          <w:sz w:val="24"/>
        </w:rPr>
        <w:t>portadores de HAS</w:t>
      </w:r>
      <w:r>
        <w:rPr>
          <w:rFonts w:ascii="Arial" w:hAnsi="Arial"/>
          <w:sz w:val="24"/>
        </w:rPr>
        <w:t xml:space="preserve"> para coletar informações sobre o uso de outros medicamentos</w:t>
      </w:r>
      <w:r w:rsidR="00A24969">
        <w:rPr>
          <w:rFonts w:ascii="Arial" w:hAnsi="Arial"/>
          <w:sz w:val="24"/>
        </w:rPr>
        <w:t xml:space="preserve"> não prescritos pelo médico.</w:t>
      </w:r>
    </w:p>
    <w:p w:rsidR="003D6CDB" w:rsidRDefault="00A24969" w:rsidP="003D6CD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3D6CDB">
        <w:rPr>
          <w:rFonts w:ascii="Arial" w:hAnsi="Arial"/>
          <w:sz w:val="24"/>
        </w:rPr>
        <w:t>valiar as interações medicamentosas dos anti</w:t>
      </w:r>
      <w:r>
        <w:rPr>
          <w:rFonts w:ascii="Arial" w:hAnsi="Arial"/>
          <w:sz w:val="24"/>
        </w:rPr>
        <w:t>-</w:t>
      </w:r>
      <w:r w:rsidR="003D6CDB">
        <w:rPr>
          <w:rFonts w:ascii="Arial" w:hAnsi="Arial"/>
          <w:sz w:val="24"/>
        </w:rPr>
        <w:t xml:space="preserve">hipertensivos </w:t>
      </w:r>
      <w:r>
        <w:rPr>
          <w:rFonts w:ascii="Arial" w:hAnsi="Arial"/>
          <w:sz w:val="24"/>
        </w:rPr>
        <w:t xml:space="preserve">entre si e </w:t>
      </w:r>
      <w:r w:rsidR="003D6CDB">
        <w:rPr>
          <w:rFonts w:ascii="Arial" w:hAnsi="Arial"/>
          <w:sz w:val="24"/>
        </w:rPr>
        <w:t>com</w:t>
      </w:r>
      <w:r>
        <w:rPr>
          <w:rFonts w:ascii="Arial" w:hAnsi="Arial"/>
          <w:sz w:val="24"/>
        </w:rPr>
        <w:t xml:space="preserve"> outras classes de medicamentos.</w:t>
      </w:r>
    </w:p>
    <w:p w:rsidR="00A24969" w:rsidRPr="000F3F63" w:rsidRDefault="003D6CDB" w:rsidP="000F3F6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Avaliar o impacto das interações medicamentosas detectadas sobre o tratamento da HAS.</w:t>
      </w:r>
    </w:p>
    <w:p w:rsidR="00201640" w:rsidRDefault="00201640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453EA2" w:rsidRDefault="00453EA2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453EA2" w:rsidRDefault="00453EA2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453EA2" w:rsidRDefault="00453EA2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822BBA" w:rsidRDefault="00822BBA" w:rsidP="00D265A8">
      <w:pPr>
        <w:spacing w:line="360" w:lineRule="auto"/>
        <w:jc w:val="both"/>
        <w:rPr>
          <w:rFonts w:ascii="Arial" w:hAnsi="Arial"/>
          <w:b/>
          <w:sz w:val="24"/>
        </w:rPr>
      </w:pPr>
    </w:p>
    <w:p w:rsidR="00822BBA" w:rsidRDefault="00822BBA" w:rsidP="00822BBA">
      <w:pPr>
        <w:spacing w:line="360" w:lineRule="auto"/>
        <w:jc w:val="both"/>
        <w:rPr>
          <w:rFonts w:ascii="Arial" w:hAnsi="Arial"/>
          <w:b/>
          <w:sz w:val="24"/>
        </w:rPr>
      </w:pPr>
    </w:p>
    <w:p w:rsidR="00B926B7" w:rsidRDefault="00B926B7" w:rsidP="00822BBA">
      <w:pPr>
        <w:spacing w:line="360" w:lineRule="auto"/>
        <w:jc w:val="both"/>
        <w:rPr>
          <w:rFonts w:ascii="Arial" w:hAnsi="Arial"/>
          <w:b/>
          <w:sz w:val="24"/>
        </w:rPr>
      </w:pPr>
    </w:p>
    <w:p w:rsidR="00D265A8" w:rsidRPr="00822BBA" w:rsidRDefault="00822BBA" w:rsidP="00822BBA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 </w:t>
      </w:r>
      <w:r w:rsidR="00D265A8" w:rsidRPr="00822BBA">
        <w:rPr>
          <w:rFonts w:ascii="Arial" w:hAnsi="Arial"/>
          <w:b/>
          <w:sz w:val="24"/>
        </w:rPr>
        <w:t>JUSTIFICATIVA</w:t>
      </w:r>
    </w:p>
    <w:p w:rsidR="00822BBA" w:rsidRPr="00822BBA" w:rsidRDefault="00822BBA" w:rsidP="00822BBA">
      <w:pPr>
        <w:spacing w:line="360" w:lineRule="auto"/>
        <w:jc w:val="both"/>
        <w:rPr>
          <w:rFonts w:ascii="Arial" w:hAnsi="Arial"/>
          <w:b/>
          <w:sz w:val="24"/>
        </w:rPr>
      </w:pPr>
    </w:p>
    <w:p w:rsidR="00D265A8" w:rsidRDefault="00D265A8" w:rsidP="00D265A8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Avaliar e identificar interações medicamentosas na prescrição médica ou decorrentes do uso de outros medicamentos não prescritos pelo médico pode auxiliar na </w:t>
      </w:r>
      <w:proofErr w:type="gramStart"/>
      <w:r>
        <w:rPr>
          <w:rFonts w:ascii="Arial" w:hAnsi="Arial"/>
          <w:sz w:val="24"/>
        </w:rPr>
        <w:t>otimização</w:t>
      </w:r>
      <w:proofErr w:type="gramEnd"/>
      <w:r>
        <w:rPr>
          <w:rFonts w:ascii="Arial" w:hAnsi="Arial"/>
          <w:sz w:val="24"/>
        </w:rPr>
        <w:t xml:space="preserve"> do tratamento ao evitar desde reações amenas até as mais graves que possam colocar o indivíduo em risco. Nesse sentido práticas de anamnese orientada e detalhada sobre as condições de saúde do indivíduo, acompanhamento médico e uso de medicamentos prescritos e não prescritos é importante para verificar se há interação medicamentosa potencial ou real. O farmacêutico é o profissional habilitado para avaliar as prescrições e identificar as interações, provendo alternativas para planejar uma adequação terapêutica sem riscos de reações para o indivíduo. Logo, evidencia-se a importância da realização do acompanhamento farmacoterapêutico de indivíduos portadores de HAS pelo farmacêutico, pois se interações medicamentosas potenciais ou reais forem detectadas e evitadas, a chance de aumento da efetividade do tratamento será maior.</w:t>
      </w:r>
    </w:p>
    <w:p w:rsidR="00D265A8" w:rsidRPr="002B3E50" w:rsidRDefault="00D265A8" w:rsidP="00D265A8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Os benefícios associados à realização do presente estudo incluem a contribuição</w:t>
      </w:r>
      <w:r w:rsidRPr="002B3E50">
        <w:rPr>
          <w:rFonts w:ascii="Arial" w:hAnsi="Arial"/>
          <w:sz w:val="24"/>
        </w:rPr>
        <w:t xml:space="preserve"> para a melhora no processo de pesquisa de interações medicamentosas tanto nas prescrições médicas quanto em uso de medicamentos provenientes de automedicação. Servirá também para capacitar profissionais da área da saúde a melhor avaliarem as prescrições, e principalmente ao farmacêutico a observar mais atentamente as possíveis interações dentro de um tratamento. A identificação precoce de fontes de erros de medicação, como as interações medicamentosas, contribuirá ainda </w:t>
      </w:r>
      <w:r w:rsidR="00822BBA">
        <w:rPr>
          <w:rFonts w:ascii="Arial" w:hAnsi="Arial"/>
          <w:sz w:val="24"/>
        </w:rPr>
        <w:t xml:space="preserve">mais </w:t>
      </w:r>
      <w:r w:rsidRPr="002B3E50">
        <w:rPr>
          <w:rFonts w:ascii="Arial" w:hAnsi="Arial"/>
          <w:sz w:val="24"/>
        </w:rPr>
        <w:t>para a redução dos custos da saúde pública no atendimento a pacientes portadores de hipertensão arterial sistêmica não controlada.</w:t>
      </w: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5E5FB3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265A8" w:rsidRDefault="00D265A8" w:rsidP="00D72A1F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D72A1F" w:rsidRDefault="00D72A1F" w:rsidP="008D6A4C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METODOLOGIA</w:t>
      </w:r>
    </w:p>
    <w:p w:rsidR="00B360B8" w:rsidRPr="00B360B8" w:rsidRDefault="00B360B8" w:rsidP="00B360B8">
      <w:pPr>
        <w:spacing w:line="360" w:lineRule="auto"/>
        <w:jc w:val="both"/>
        <w:rPr>
          <w:rFonts w:ascii="Arial" w:hAnsi="Arial"/>
          <w:b/>
          <w:sz w:val="24"/>
        </w:rPr>
      </w:pPr>
    </w:p>
    <w:p w:rsidR="008D6A4C" w:rsidRPr="00B360B8" w:rsidRDefault="008D6A4C" w:rsidP="00B360B8">
      <w:pPr>
        <w:spacing w:line="360" w:lineRule="auto"/>
        <w:jc w:val="both"/>
        <w:rPr>
          <w:rFonts w:ascii="Arial" w:hAnsi="Arial"/>
          <w:sz w:val="24"/>
        </w:rPr>
      </w:pPr>
      <w:r w:rsidRPr="004A024F">
        <w:rPr>
          <w:rFonts w:ascii="Arial" w:hAnsi="Arial"/>
          <w:sz w:val="24"/>
        </w:rPr>
        <w:t>Este trabalho foi submetido e aprovado pelo Comitê de ética em pesquisa em seres humanos do Centro univ</w:t>
      </w:r>
      <w:r w:rsidR="004A024F" w:rsidRPr="004A024F">
        <w:rPr>
          <w:rFonts w:ascii="Arial" w:hAnsi="Arial"/>
          <w:sz w:val="24"/>
        </w:rPr>
        <w:t xml:space="preserve">ersitário Autônomo do Brasil – </w:t>
      </w:r>
      <w:proofErr w:type="gramStart"/>
      <w:r w:rsidR="004A024F" w:rsidRPr="004A024F">
        <w:rPr>
          <w:rFonts w:ascii="Arial" w:hAnsi="Arial"/>
          <w:sz w:val="24"/>
        </w:rPr>
        <w:t>UniB</w:t>
      </w:r>
      <w:r w:rsidRPr="004A024F">
        <w:rPr>
          <w:rFonts w:ascii="Arial" w:hAnsi="Arial"/>
          <w:sz w:val="24"/>
        </w:rPr>
        <w:t>rasil</w:t>
      </w:r>
      <w:proofErr w:type="gramEnd"/>
      <w:r w:rsidRPr="004A024F">
        <w:rPr>
          <w:rFonts w:ascii="Arial" w:hAnsi="Arial"/>
          <w:sz w:val="24"/>
        </w:rPr>
        <w:t xml:space="preserve"> e assim, obedecerá os critérios para pesquisa em seres humanos segundo a resolução 466/12.</w:t>
      </w:r>
    </w:p>
    <w:p w:rsidR="000C1C52" w:rsidRDefault="000C1C52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201640" w:rsidRDefault="00B52919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4.1</w:t>
      </w:r>
      <w:r w:rsidR="00FE36A7">
        <w:rPr>
          <w:rFonts w:ascii="Arial" w:hAnsi="Arial"/>
          <w:b/>
          <w:sz w:val="24"/>
        </w:rPr>
        <w:t xml:space="preserve"> </w:t>
      </w:r>
      <w:r w:rsidR="00A24969" w:rsidRPr="00201640">
        <w:rPr>
          <w:rFonts w:ascii="Arial" w:hAnsi="Arial"/>
          <w:b/>
          <w:sz w:val="24"/>
        </w:rPr>
        <w:t>Coleta</w:t>
      </w:r>
      <w:proofErr w:type="gramEnd"/>
      <w:r w:rsidR="00A24969" w:rsidRPr="00201640">
        <w:rPr>
          <w:rFonts w:ascii="Arial" w:hAnsi="Arial"/>
          <w:b/>
          <w:sz w:val="24"/>
        </w:rPr>
        <w:t xml:space="preserve"> de cópias</w:t>
      </w:r>
      <w:r w:rsidR="001F39C4">
        <w:rPr>
          <w:rFonts w:ascii="Arial" w:hAnsi="Arial"/>
          <w:b/>
          <w:sz w:val="24"/>
        </w:rPr>
        <w:t xml:space="preserve"> das</w:t>
      </w:r>
      <w:r w:rsidR="00A24969" w:rsidRPr="00201640">
        <w:rPr>
          <w:rFonts w:ascii="Arial" w:hAnsi="Arial"/>
          <w:b/>
          <w:sz w:val="24"/>
        </w:rPr>
        <w:t xml:space="preserve"> prescrições médicas de </w:t>
      </w:r>
      <w:r w:rsidR="00D00FAB">
        <w:rPr>
          <w:rFonts w:ascii="Arial" w:hAnsi="Arial"/>
          <w:b/>
          <w:sz w:val="24"/>
        </w:rPr>
        <w:t>indivíduo</w:t>
      </w:r>
      <w:r w:rsidR="00A24969" w:rsidRPr="00201640">
        <w:rPr>
          <w:rFonts w:ascii="Arial" w:hAnsi="Arial"/>
          <w:b/>
          <w:sz w:val="24"/>
        </w:rPr>
        <w:t>s hipertensos ca</w:t>
      </w:r>
      <w:r w:rsidR="00ED2B22">
        <w:rPr>
          <w:rFonts w:ascii="Arial" w:hAnsi="Arial"/>
          <w:b/>
          <w:sz w:val="24"/>
        </w:rPr>
        <w:t>dastrados na farmácia</w:t>
      </w:r>
    </w:p>
    <w:p w:rsidR="00A24969" w:rsidRDefault="00A24969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 </w:t>
      </w:r>
      <w:r w:rsidR="00ED2B22">
        <w:rPr>
          <w:rFonts w:ascii="Arial" w:hAnsi="Arial"/>
          <w:sz w:val="24"/>
        </w:rPr>
        <w:t xml:space="preserve">farmácia onde será feita a coleta de dados possui </w:t>
      </w:r>
      <w:r>
        <w:rPr>
          <w:rFonts w:ascii="Arial" w:hAnsi="Arial"/>
          <w:sz w:val="24"/>
        </w:rPr>
        <w:t xml:space="preserve">um cadastro de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 xml:space="preserve">s portadores de HAS em acompanhamento farmacoterapêutico com o farmacêutico responsável. Serão coletadas </w:t>
      </w:r>
      <w:r w:rsidR="00886C41">
        <w:rPr>
          <w:rFonts w:ascii="Arial" w:hAnsi="Arial"/>
          <w:sz w:val="24"/>
        </w:rPr>
        <w:t>40</w:t>
      </w:r>
      <w:r>
        <w:rPr>
          <w:rFonts w:ascii="Arial" w:hAnsi="Arial"/>
          <w:sz w:val="24"/>
        </w:rPr>
        <w:t xml:space="preserve"> prescrições médicas com mínimo de dois medicamentos, sendo um deles destinado ao tratamento de HAS, dos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>s</w:t>
      </w:r>
      <w:r w:rsidR="00D265A8">
        <w:rPr>
          <w:rFonts w:ascii="Arial" w:hAnsi="Arial"/>
          <w:sz w:val="24"/>
        </w:rPr>
        <w:t xml:space="preserve"> cadastr</w:t>
      </w:r>
      <w:r w:rsidR="00C4253D">
        <w:rPr>
          <w:rFonts w:ascii="Arial" w:hAnsi="Arial"/>
          <w:sz w:val="24"/>
        </w:rPr>
        <w:t>ados, nos meses de maio a outubro</w:t>
      </w:r>
      <w:r>
        <w:rPr>
          <w:rFonts w:ascii="Arial" w:hAnsi="Arial"/>
          <w:sz w:val="24"/>
        </w:rPr>
        <w:t xml:space="preserve"> de 2016</w:t>
      </w:r>
      <w:r w:rsidR="001F620C">
        <w:rPr>
          <w:rFonts w:ascii="Arial" w:hAnsi="Arial"/>
          <w:sz w:val="24"/>
        </w:rPr>
        <w:t>.</w:t>
      </w:r>
    </w:p>
    <w:p w:rsidR="00A24969" w:rsidRDefault="00A24969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A24969" w:rsidRDefault="00FE36A7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4.2</w:t>
      </w:r>
      <w:proofErr w:type="gramStart"/>
      <w:r>
        <w:rPr>
          <w:rFonts w:ascii="Arial" w:hAnsi="Arial"/>
          <w:b/>
          <w:sz w:val="24"/>
        </w:rPr>
        <w:t xml:space="preserve">  </w:t>
      </w:r>
      <w:proofErr w:type="gramEnd"/>
      <w:r w:rsidR="00A24969" w:rsidRPr="00201640">
        <w:rPr>
          <w:rFonts w:ascii="Arial" w:hAnsi="Arial"/>
          <w:b/>
          <w:sz w:val="24"/>
        </w:rPr>
        <w:t xml:space="preserve">Entrevista com </w:t>
      </w:r>
      <w:r w:rsidR="00D00FAB">
        <w:rPr>
          <w:rFonts w:ascii="Arial" w:hAnsi="Arial"/>
          <w:b/>
          <w:sz w:val="24"/>
        </w:rPr>
        <w:t>indivíduo</w:t>
      </w:r>
      <w:r w:rsidR="00A24969" w:rsidRPr="00201640">
        <w:rPr>
          <w:rFonts w:ascii="Arial" w:hAnsi="Arial"/>
          <w:b/>
          <w:sz w:val="24"/>
        </w:rPr>
        <w:t>s portadores de HAS em tratamento farmacológico</w:t>
      </w:r>
    </w:p>
    <w:p w:rsidR="003E7A25" w:rsidRDefault="00A24969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Os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>s portadores de HAS cadastrados cujas prescrições médicas forem coletadas para análise serão convidados a participar da pesquisa. Será apresentado o Termo de Consentimento Livre e Esclarecido</w:t>
      </w:r>
      <w:r w:rsidR="008037CE">
        <w:rPr>
          <w:rFonts w:ascii="Arial" w:hAnsi="Arial"/>
          <w:sz w:val="24"/>
        </w:rPr>
        <w:t xml:space="preserve"> (anexo</w:t>
      </w:r>
      <w:r w:rsidR="00C4521C">
        <w:rPr>
          <w:rFonts w:ascii="Arial" w:hAnsi="Arial"/>
          <w:sz w:val="24"/>
        </w:rPr>
        <w:t xml:space="preserve"> </w:t>
      </w:r>
      <w:proofErr w:type="gramStart"/>
      <w:r w:rsidR="008037CE">
        <w:rPr>
          <w:rFonts w:ascii="Arial" w:hAnsi="Arial"/>
          <w:sz w:val="24"/>
        </w:rPr>
        <w:t>1</w:t>
      </w:r>
      <w:proofErr w:type="gramEnd"/>
      <w:r w:rsidR="008037CE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para que todos os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 xml:space="preserve">s tomem ciência dos objetivos da pesquisa e de que seus dados serão mantidos em confidencialidade. </w:t>
      </w:r>
      <w:r w:rsidR="008037CE">
        <w:rPr>
          <w:rFonts w:ascii="Arial" w:hAnsi="Arial"/>
          <w:sz w:val="24"/>
        </w:rPr>
        <w:t xml:space="preserve">Em seguida, esses </w:t>
      </w:r>
      <w:r w:rsidR="00D00FAB">
        <w:rPr>
          <w:rFonts w:ascii="Arial" w:hAnsi="Arial"/>
          <w:sz w:val="24"/>
        </w:rPr>
        <w:t>indivíduo</w:t>
      </w:r>
      <w:r w:rsidR="008037CE">
        <w:rPr>
          <w:rFonts w:ascii="Arial" w:hAnsi="Arial"/>
          <w:sz w:val="24"/>
        </w:rPr>
        <w:t xml:space="preserve">s preencherão </w:t>
      </w:r>
      <w:r w:rsidR="008037CE">
        <w:rPr>
          <w:rFonts w:ascii="Arial" w:hAnsi="Arial" w:cs="Arial"/>
          <w:sz w:val="24"/>
          <w:szCs w:val="24"/>
        </w:rPr>
        <w:t xml:space="preserve">um formulário com seus dados </w:t>
      </w:r>
      <w:r w:rsidR="00C4521C">
        <w:rPr>
          <w:rFonts w:ascii="Arial" w:hAnsi="Arial" w:cs="Arial"/>
          <w:sz w:val="24"/>
          <w:szCs w:val="24"/>
        </w:rPr>
        <w:t xml:space="preserve">sócio </w:t>
      </w:r>
      <w:r w:rsidR="008037CE" w:rsidRPr="005B0EA9">
        <w:rPr>
          <w:rFonts w:ascii="Arial" w:hAnsi="Arial" w:cs="Arial"/>
          <w:sz w:val="24"/>
          <w:szCs w:val="24"/>
        </w:rPr>
        <w:t xml:space="preserve">demográficos </w:t>
      </w:r>
      <w:r w:rsidR="00C4521C">
        <w:rPr>
          <w:rFonts w:ascii="Arial" w:hAnsi="Arial" w:cs="Arial"/>
          <w:sz w:val="24"/>
          <w:szCs w:val="24"/>
        </w:rPr>
        <w:t xml:space="preserve">(apêndice </w:t>
      </w:r>
      <w:proofErr w:type="gramStart"/>
      <w:r w:rsidR="00C4521C">
        <w:rPr>
          <w:rFonts w:ascii="Arial" w:hAnsi="Arial" w:cs="Arial"/>
          <w:sz w:val="24"/>
          <w:szCs w:val="24"/>
        </w:rPr>
        <w:t>1</w:t>
      </w:r>
      <w:proofErr w:type="gramEnd"/>
      <w:r w:rsidR="008037CE">
        <w:rPr>
          <w:rFonts w:ascii="Arial" w:hAnsi="Arial" w:cs="Arial"/>
          <w:sz w:val="24"/>
          <w:szCs w:val="24"/>
        </w:rPr>
        <w:t xml:space="preserve">) </w:t>
      </w:r>
      <w:r w:rsidR="008037CE" w:rsidRPr="005B0EA9">
        <w:rPr>
          <w:rFonts w:ascii="Arial" w:hAnsi="Arial" w:cs="Arial"/>
          <w:sz w:val="24"/>
          <w:szCs w:val="24"/>
        </w:rPr>
        <w:t>que contém seu nível socioeconômico (Critérios de classificação socioeconômico do Brasil, CCSB).</w:t>
      </w:r>
    </w:p>
    <w:p w:rsidR="00324245" w:rsidRDefault="00A24969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8037CE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erá realizada </w:t>
      </w:r>
      <w:r w:rsidR="008D6A4C">
        <w:rPr>
          <w:rFonts w:ascii="Arial" w:hAnsi="Arial"/>
          <w:sz w:val="24"/>
        </w:rPr>
        <w:t xml:space="preserve">uma entrevista que consiste de um </w:t>
      </w:r>
      <w:r>
        <w:rPr>
          <w:rFonts w:ascii="Arial" w:hAnsi="Arial"/>
          <w:sz w:val="24"/>
        </w:rPr>
        <w:t>questionário composto por dez perguntas estruturadas, s</w:t>
      </w:r>
      <w:r w:rsidR="0006153A">
        <w:rPr>
          <w:rFonts w:ascii="Arial" w:hAnsi="Arial"/>
          <w:sz w:val="24"/>
        </w:rPr>
        <w:t xml:space="preserve">endo </w:t>
      </w:r>
      <w:proofErr w:type="gramStart"/>
      <w:r w:rsidR="0006153A">
        <w:rPr>
          <w:rFonts w:ascii="Arial" w:hAnsi="Arial"/>
          <w:sz w:val="24"/>
        </w:rPr>
        <w:t>3</w:t>
      </w:r>
      <w:proofErr w:type="gramEnd"/>
      <w:r w:rsidR="0006153A">
        <w:rPr>
          <w:rFonts w:ascii="Arial" w:hAnsi="Arial"/>
          <w:sz w:val="24"/>
        </w:rPr>
        <w:t xml:space="preserve"> de respostas fechadas e 7</w:t>
      </w:r>
      <w:r>
        <w:rPr>
          <w:rFonts w:ascii="Arial" w:hAnsi="Arial"/>
          <w:sz w:val="24"/>
        </w:rPr>
        <w:t xml:space="preserve"> de</w:t>
      </w:r>
      <w:r w:rsidR="00C4521C">
        <w:rPr>
          <w:rFonts w:ascii="Arial" w:hAnsi="Arial"/>
          <w:sz w:val="24"/>
        </w:rPr>
        <w:t xml:space="preserve"> respostas abertas (apêndice 2</w:t>
      </w:r>
      <w:r>
        <w:rPr>
          <w:rFonts w:ascii="Arial" w:hAnsi="Arial"/>
          <w:sz w:val="24"/>
        </w:rPr>
        <w:t>).</w:t>
      </w:r>
      <w:r w:rsidR="00324245">
        <w:rPr>
          <w:rFonts w:ascii="Arial" w:hAnsi="Arial"/>
          <w:sz w:val="24"/>
        </w:rPr>
        <w:t xml:space="preserve"> </w:t>
      </w:r>
    </w:p>
    <w:p w:rsidR="002B3E50" w:rsidRPr="00597770" w:rsidRDefault="00324245" w:rsidP="006401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Nenhum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 xml:space="preserve"> será identifi</w:t>
      </w:r>
      <w:r w:rsidR="008037CE">
        <w:rPr>
          <w:rFonts w:ascii="Arial" w:hAnsi="Arial"/>
          <w:sz w:val="24"/>
        </w:rPr>
        <w:t>cado pelo seu nome pessoal, mas</w:t>
      </w:r>
      <w:r w:rsidR="00D265A8">
        <w:rPr>
          <w:rFonts w:ascii="Arial" w:hAnsi="Arial"/>
          <w:sz w:val="24"/>
        </w:rPr>
        <w:t xml:space="preserve"> por um código</w:t>
      </w:r>
      <w:r>
        <w:rPr>
          <w:rFonts w:ascii="Arial" w:hAnsi="Arial"/>
          <w:sz w:val="24"/>
        </w:rPr>
        <w:t xml:space="preserve"> de </w:t>
      </w:r>
      <w:r w:rsidRPr="005B0EA9">
        <w:rPr>
          <w:rFonts w:ascii="Arial" w:hAnsi="Arial" w:cs="Arial"/>
          <w:sz w:val="24"/>
          <w:szCs w:val="24"/>
        </w:rPr>
        <w:t xml:space="preserve">identificação que ficará </w:t>
      </w:r>
      <w:r w:rsidR="008037CE">
        <w:rPr>
          <w:rFonts w:ascii="Arial" w:hAnsi="Arial" w:cs="Arial"/>
          <w:sz w:val="24"/>
          <w:szCs w:val="24"/>
        </w:rPr>
        <w:t xml:space="preserve">em </w:t>
      </w:r>
      <w:r w:rsidRPr="005B0EA9">
        <w:rPr>
          <w:rFonts w:ascii="Arial" w:hAnsi="Arial" w:cs="Arial"/>
          <w:sz w:val="24"/>
          <w:szCs w:val="24"/>
        </w:rPr>
        <w:t>custódia do pesquisador.</w:t>
      </w:r>
      <w:r w:rsidR="006401D5">
        <w:rPr>
          <w:rFonts w:ascii="Arial" w:hAnsi="Arial" w:cs="Arial"/>
          <w:sz w:val="24"/>
          <w:szCs w:val="24"/>
        </w:rPr>
        <w:t xml:space="preserve"> </w:t>
      </w:r>
      <w:r w:rsidR="002B3E50" w:rsidRPr="00597770">
        <w:rPr>
          <w:rFonts w:ascii="Arial" w:hAnsi="Arial" w:cs="Arial"/>
          <w:sz w:val="24"/>
          <w:szCs w:val="24"/>
        </w:rPr>
        <w:t>Não exist</w:t>
      </w:r>
      <w:r w:rsidR="002B3E50">
        <w:rPr>
          <w:rFonts w:ascii="Arial" w:hAnsi="Arial" w:cs="Arial"/>
          <w:sz w:val="24"/>
          <w:szCs w:val="24"/>
        </w:rPr>
        <w:t>e nenhum risco associado com a</w:t>
      </w:r>
      <w:r w:rsidR="002B3E50" w:rsidRPr="00597770">
        <w:rPr>
          <w:rFonts w:ascii="Arial" w:hAnsi="Arial" w:cs="Arial"/>
          <w:sz w:val="24"/>
          <w:szCs w:val="24"/>
        </w:rPr>
        <w:t xml:space="preserve"> participação</w:t>
      </w:r>
      <w:r w:rsidR="002B3E50">
        <w:rPr>
          <w:rFonts w:ascii="Arial" w:hAnsi="Arial" w:cs="Arial"/>
          <w:sz w:val="24"/>
          <w:szCs w:val="24"/>
        </w:rPr>
        <w:t xml:space="preserve"> dos indivíduos</w:t>
      </w:r>
      <w:r w:rsidR="002B3E50" w:rsidRPr="00597770">
        <w:rPr>
          <w:rFonts w:ascii="Arial" w:hAnsi="Arial" w:cs="Arial"/>
          <w:sz w:val="24"/>
          <w:szCs w:val="24"/>
        </w:rPr>
        <w:t xml:space="preserve"> nesse estudo. Caso seja identificada uma interação medicamentosa grave, </w:t>
      </w:r>
      <w:r w:rsidR="002B3E50">
        <w:rPr>
          <w:rFonts w:ascii="Arial" w:hAnsi="Arial" w:cs="Arial"/>
          <w:sz w:val="24"/>
          <w:szCs w:val="24"/>
        </w:rPr>
        <w:t>o indivíduo</w:t>
      </w:r>
      <w:r w:rsidR="002B3E50" w:rsidRPr="00597770">
        <w:rPr>
          <w:rFonts w:ascii="Arial" w:hAnsi="Arial" w:cs="Arial"/>
          <w:sz w:val="24"/>
          <w:szCs w:val="24"/>
        </w:rPr>
        <w:t xml:space="preserve"> será orientado a buscar atendimento profissional médico especializado. </w:t>
      </w:r>
    </w:p>
    <w:p w:rsidR="002B3E50" w:rsidRPr="002B3E50" w:rsidRDefault="002B3E50" w:rsidP="002B3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60B8" w:rsidRDefault="00B360B8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A24969" w:rsidRDefault="00FE36A7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4.3</w:t>
      </w:r>
      <w:proofErr w:type="gramStart"/>
      <w:r>
        <w:rPr>
          <w:rFonts w:ascii="Arial" w:hAnsi="Arial"/>
          <w:b/>
          <w:sz w:val="24"/>
        </w:rPr>
        <w:t xml:space="preserve">  </w:t>
      </w:r>
      <w:proofErr w:type="gramEnd"/>
      <w:r w:rsidR="00A24969" w:rsidRPr="00201640">
        <w:rPr>
          <w:rFonts w:ascii="Arial" w:hAnsi="Arial"/>
          <w:b/>
          <w:sz w:val="24"/>
        </w:rPr>
        <w:t xml:space="preserve">Avaliação de prescrições médicas e de entrevistas dos </w:t>
      </w:r>
      <w:r w:rsidR="00D00FAB">
        <w:rPr>
          <w:rFonts w:ascii="Arial" w:hAnsi="Arial"/>
          <w:b/>
          <w:sz w:val="24"/>
        </w:rPr>
        <w:t>indivíduo</w:t>
      </w:r>
      <w:r w:rsidR="00A24969" w:rsidRPr="00201640">
        <w:rPr>
          <w:rFonts w:ascii="Arial" w:hAnsi="Arial"/>
          <w:b/>
          <w:sz w:val="24"/>
        </w:rPr>
        <w:t>s</w:t>
      </w:r>
    </w:p>
    <w:p w:rsidR="00A24969" w:rsidRDefault="00A24969" w:rsidP="00762C64">
      <w:pPr>
        <w:spacing w:after="0" w:line="360" w:lineRule="auto"/>
        <w:jc w:val="both"/>
        <w:rPr>
          <w:rFonts w:ascii="Arial" w:hAnsi="Arial"/>
          <w:sz w:val="24"/>
        </w:rPr>
      </w:pPr>
      <w:r w:rsidRPr="00D67FEB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As prescrições médicas serão </w:t>
      </w:r>
      <w:r w:rsidR="003879AA">
        <w:rPr>
          <w:rFonts w:ascii="Arial" w:hAnsi="Arial"/>
          <w:sz w:val="24"/>
        </w:rPr>
        <w:t>investigadas</w:t>
      </w:r>
      <w:r>
        <w:rPr>
          <w:rFonts w:ascii="Arial" w:hAnsi="Arial"/>
          <w:sz w:val="24"/>
        </w:rPr>
        <w:t xml:space="preserve"> de forma a buscar interações medicamentosas potenciais entre medicamentos das classes dos anti-hipertensivos</w:t>
      </w:r>
      <w:r w:rsidR="00C263E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 também de outros medicamentos que constem nas prescrições.</w:t>
      </w:r>
      <w:r w:rsidR="00762C64">
        <w:rPr>
          <w:rFonts w:ascii="Arial" w:hAnsi="Arial"/>
          <w:sz w:val="24"/>
        </w:rPr>
        <w:t xml:space="preserve"> As informações coletadas a partir das prescrições médicas referem-se a: medicamentos </w:t>
      </w:r>
      <w:r w:rsidR="00762C64" w:rsidRPr="00762C64">
        <w:rPr>
          <w:rFonts w:ascii="Arial" w:hAnsi="Arial"/>
          <w:sz w:val="24"/>
        </w:rPr>
        <w:t>prescritos, posologia, dose, duração do tratamento, forma farmacêutica e via de administração</w:t>
      </w:r>
      <w:r w:rsidR="00762C64">
        <w:rPr>
          <w:rFonts w:ascii="Arial" w:hAnsi="Arial"/>
          <w:sz w:val="24"/>
        </w:rPr>
        <w:t>; s</w:t>
      </w:r>
      <w:r w:rsidR="00C4521C">
        <w:rPr>
          <w:rFonts w:ascii="Arial" w:hAnsi="Arial"/>
          <w:sz w:val="24"/>
        </w:rPr>
        <w:t xml:space="preserve">egundo formulário próprio (apêndice </w:t>
      </w:r>
      <w:proofErr w:type="gramStart"/>
      <w:r w:rsidR="00C4521C">
        <w:rPr>
          <w:rFonts w:ascii="Arial" w:hAnsi="Arial"/>
          <w:sz w:val="24"/>
        </w:rPr>
        <w:t>3</w:t>
      </w:r>
      <w:proofErr w:type="gramEnd"/>
      <w:r w:rsidR="00762C64">
        <w:rPr>
          <w:rFonts w:ascii="Arial" w:hAnsi="Arial"/>
          <w:sz w:val="24"/>
        </w:rPr>
        <w:t xml:space="preserve">). </w:t>
      </w:r>
      <w:r w:rsidR="00762C64" w:rsidRPr="00762C64">
        <w:rPr>
          <w:rFonts w:ascii="Arial" w:hAnsi="Arial"/>
          <w:sz w:val="24"/>
        </w:rPr>
        <w:t>Após a coleta, os</w:t>
      </w:r>
      <w:r w:rsidR="00762C64">
        <w:rPr>
          <w:rFonts w:ascii="Arial" w:hAnsi="Arial"/>
          <w:sz w:val="24"/>
        </w:rPr>
        <w:t xml:space="preserve"> dados serão transferidos </w:t>
      </w:r>
      <w:r w:rsidR="00762C64" w:rsidRPr="00762C64">
        <w:rPr>
          <w:rFonts w:ascii="Arial" w:hAnsi="Arial"/>
          <w:sz w:val="24"/>
        </w:rPr>
        <w:t>para um banco de dados em</w:t>
      </w:r>
      <w:r w:rsidR="00762C64">
        <w:rPr>
          <w:rFonts w:ascii="Arial" w:hAnsi="Arial"/>
          <w:sz w:val="24"/>
        </w:rPr>
        <w:t xml:space="preserve"> </w:t>
      </w:r>
      <w:r w:rsidR="00762C64" w:rsidRPr="00762C64">
        <w:rPr>
          <w:rFonts w:ascii="Arial" w:hAnsi="Arial"/>
          <w:sz w:val="24"/>
        </w:rPr>
        <w:t xml:space="preserve">Microsoft </w:t>
      </w:r>
      <w:r w:rsidR="00762C64">
        <w:rPr>
          <w:rFonts w:ascii="Arial" w:hAnsi="Arial"/>
          <w:sz w:val="24"/>
        </w:rPr>
        <w:t>Excel</w:t>
      </w:r>
      <w:r w:rsidR="009F3226" w:rsidRPr="009F3226">
        <w:rPr>
          <w:rFonts w:ascii="Arial" w:hAnsi="Arial" w:cs="Arial"/>
          <w:sz w:val="24"/>
          <w:vertAlign w:val="superscript"/>
        </w:rPr>
        <w:t>®</w:t>
      </w:r>
      <w:r w:rsidR="00762C64">
        <w:rPr>
          <w:rFonts w:ascii="Arial" w:hAnsi="Arial"/>
          <w:sz w:val="24"/>
        </w:rPr>
        <w:t>.</w:t>
      </w:r>
    </w:p>
    <w:p w:rsidR="00A24969" w:rsidRDefault="00A24969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Os dados coletados nas entrevistas serão cruzados com os dados provenientes das prescrições médicas de forma a identificar interações medicamentosas potenciais e/ou reais do uso de medicamentos anti-hipertensivos</w:t>
      </w:r>
      <w:r w:rsidR="003523FB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3523FB">
        <w:rPr>
          <w:rFonts w:ascii="Arial" w:hAnsi="Arial"/>
          <w:sz w:val="24"/>
        </w:rPr>
        <w:t xml:space="preserve">como também com </w:t>
      </w:r>
      <w:r>
        <w:rPr>
          <w:rFonts w:ascii="Arial" w:hAnsi="Arial"/>
          <w:sz w:val="24"/>
        </w:rPr>
        <w:t xml:space="preserve">medicamentos provenientes da prática da automedicação do </w:t>
      </w:r>
      <w:r w:rsidR="00D00FAB">
        <w:rPr>
          <w:rFonts w:ascii="Arial" w:hAnsi="Arial"/>
          <w:sz w:val="24"/>
        </w:rPr>
        <w:t>indivíduo</w:t>
      </w:r>
      <w:r w:rsidR="00B5735B">
        <w:rPr>
          <w:rFonts w:ascii="Arial" w:hAnsi="Arial"/>
          <w:sz w:val="24"/>
        </w:rPr>
        <w:t xml:space="preserve">, </w:t>
      </w:r>
      <w:r w:rsidR="00D97D6E">
        <w:rPr>
          <w:rFonts w:ascii="Arial" w:hAnsi="Arial"/>
          <w:sz w:val="24"/>
        </w:rPr>
        <w:t>considerado qualquer medicamento consumido sem a prescrição de um profissional habilitado (médico, dentista), indicado por farmacêutico</w:t>
      </w:r>
      <w:r w:rsidR="003523FB">
        <w:rPr>
          <w:rFonts w:ascii="Arial" w:hAnsi="Arial"/>
          <w:sz w:val="24"/>
        </w:rPr>
        <w:t>/balconista de farmácia, leigos e</w:t>
      </w:r>
      <w:r w:rsidR="00D97D6E">
        <w:rPr>
          <w:rFonts w:ascii="Arial" w:hAnsi="Arial"/>
          <w:sz w:val="24"/>
        </w:rPr>
        <w:t xml:space="preserve"> provenientes de medicamentos remanescentes de tratamentos anteriores</w:t>
      </w:r>
      <w:r w:rsidR="00B5735B">
        <w:rPr>
          <w:rFonts w:ascii="Arial" w:hAnsi="Arial"/>
          <w:sz w:val="24"/>
        </w:rPr>
        <w:t xml:space="preserve"> (OLIVEIRA</w:t>
      </w:r>
      <w:r w:rsidR="007B293C">
        <w:rPr>
          <w:rFonts w:ascii="Arial" w:hAnsi="Arial"/>
          <w:sz w:val="24"/>
        </w:rPr>
        <w:t>,</w:t>
      </w:r>
      <w:r w:rsidR="00B5735B">
        <w:rPr>
          <w:rFonts w:ascii="Arial" w:hAnsi="Arial"/>
          <w:sz w:val="24"/>
        </w:rPr>
        <w:t xml:space="preserve"> 2012)</w:t>
      </w:r>
      <w:r w:rsidR="00D97D6E">
        <w:rPr>
          <w:rFonts w:ascii="Arial" w:hAnsi="Arial"/>
          <w:sz w:val="24"/>
        </w:rPr>
        <w:t>.</w:t>
      </w:r>
    </w:p>
    <w:p w:rsidR="003879AA" w:rsidRPr="003879AA" w:rsidRDefault="003879AA" w:rsidP="003879AA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 w:rsidRPr="003879AA">
        <w:rPr>
          <w:rFonts w:ascii="Arial" w:hAnsi="Arial"/>
          <w:sz w:val="24"/>
        </w:rPr>
        <w:t>Os dados coletados das prescriçõe</w:t>
      </w:r>
      <w:r>
        <w:rPr>
          <w:rFonts w:ascii="Arial" w:hAnsi="Arial"/>
          <w:sz w:val="24"/>
        </w:rPr>
        <w:t xml:space="preserve">s médicas e das entrevistas serão comparados com interações medicamentosas previamente </w:t>
      </w:r>
      <w:r w:rsidRPr="00D67FEB">
        <w:rPr>
          <w:rFonts w:ascii="Arial" w:hAnsi="Arial"/>
          <w:sz w:val="24"/>
        </w:rPr>
        <w:t>identificadas na literatura</w:t>
      </w:r>
      <w:r w:rsidR="0087596C">
        <w:rPr>
          <w:rFonts w:ascii="Arial" w:hAnsi="Arial"/>
          <w:sz w:val="24"/>
        </w:rPr>
        <w:t>:</w:t>
      </w:r>
      <w:r w:rsidR="004A024F">
        <w:rPr>
          <w:rFonts w:ascii="Arial" w:hAnsi="Arial"/>
          <w:sz w:val="24"/>
        </w:rPr>
        <w:t xml:space="preserve"> livros, artigos e aplicativos (</w:t>
      </w:r>
      <w:proofErr w:type="spellStart"/>
      <w:r w:rsidR="004A024F">
        <w:rPr>
          <w:rFonts w:ascii="Arial" w:hAnsi="Arial"/>
          <w:sz w:val="24"/>
        </w:rPr>
        <w:t>Medscape</w:t>
      </w:r>
      <w:proofErr w:type="spellEnd"/>
      <w:r w:rsidR="004A024F">
        <w:rPr>
          <w:rFonts w:ascii="Arial" w:hAnsi="Arial"/>
          <w:sz w:val="24"/>
        </w:rPr>
        <w:t xml:space="preserve">, </w:t>
      </w:r>
      <w:proofErr w:type="spellStart"/>
      <w:proofErr w:type="gramStart"/>
      <w:r w:rsidR="004A024F">
        <w:rPr>
          <w:rFonts w:ascii="Arial" w:hAnsi="Arial"/>
          <w:sz w:val="24"/>
        </w:rPr>
        <w:t>D</w:t>
      </w:r>
      <w:r w:rsidR="00F552EB">
        <w:rPr>
          <w:rFonts w:ascii="Arial" w:hAnsi="Arial"/>
          <w:sz w:val="24"/>
        </w:rPr>
        <w:t>rugB</w:t>
      </w:r>
      <w:r w:rsidR="004A024F">
        <w:rPr>
          <w:rFonts w:ascii="Arial" w:hAnsi="Arial"/>
          <w:sz w:val="24"/>
        </w:rPr>
        <w:t>ank</w:t>
      </w:r>
      <w:proofErr w:type="spellEnd"/>
      <w:proofErr w:type="gramEnd"/>
      <w:r w:rsidRPr="00D67FEB">
        <w:rPr>
          <w:rFonts w:ascii="Arial" w:hAnsi="Arial"/>
          <w:sz w:val="24"/>
        </w:rPr>
        <w:t>.</w:t>
      </w:r>
      <w:r w:rsidR="004A024F">
        <w:rPr>
          <w:rFonts w:ascii="Arial" w:hAnsi="Arial"/>
          <w:sz w:val="24"/>
        </w:rPr>
        <w:t xml:space="preserve"> </w:t>
      </w:r>
      <w:proofErr w:type="spellStart"/>
      <w:r w:rsidR="004A024F">
        <w:rPr>
          <w:rFonts w:ascii="Arial" w:hAnsi="Arial"/>
          <w:sz w:val="24"/>
        </w:rPr>
        <w:t>D</w:t>
      </w:r>
      <w:r w:rsidR="00F552EB">
        <w:rPr>
          <w:rFonts w:ascii="Arial" w:hAnsi="Arial"/>
          <w:sz w:val="24"/>
        </w:rPr>
        <w:t>rugS</w:t>
      </w:r>
      <w:r w:rsidR="004A024F">
        <w:rPr>
          <w:rFonts w:ascii="Arial" w:hAnsi="Arial"/>
          <w:sz w:val="24"/>
        </w:rPr>
        <w:t>cape</w:t>
      </w:r>
      <w:proofErr w:type="spellEnd"/>
      <w:r w:rsidR="00F552EB">
        <w:rPr>
          <w:rFonts w:ascii="Arial" w:hAnsi="Arial"/>
          <w:sz w:val="24"/>
        </w:rPr>
        <w:t xml:space="preserve">, </w:t>
      </w:r>
      <w:proofErr w:type="spellStart"/>
      <w:r w:rsidR="00F552EB">
        <w:rPr>
          <w:rFonts w:ascii="Arial" w:hAnsi="Arial"/>
          <w:sz w:val="24"/>
        </w:rPr>
        <w:t>Micromedex</w:t>
      </w:r>
      <w:proofErr w:type="spellEnd"/>
      <w:r w:rsidR="00F552EB" w:rsidRPr="00F552EB">
        <w:rPr>
          <w:rFonts w:ascii="Arial" w:hAnsi="Arial" w:cs="Arial"/>
          <w:sz w:val="24"/>
          <w:vertAlign w:val="superscript"/>
        </w:rPr>
        <w:t>®</w:t>
      </w:r>
      <w:r w:rsidR="004A024F">
        <w:rPr>
          <w:rFonts w:ascii="Arial" w:hAnsi="Arial"/>
          <w:sz w:val="24"/>
        </w:rPr>
        <w:t>).</w:t>
      </w:r>
      <w:r w:rsidRPr="00D67FEB">
        <w:rPr>
          <w:rFonts w:ascii="Arial" w:hAnsi="Arial"/>
          <w:sz w:val="24"/>
        </w:rPr>
        <w:t xml:space="preserve"> Somente interações medicamentosas relacionadas à farm</w:t>
      </w:r>
      <w:r>
        <w:rPr>
          <w:rFonts w:ascii="Arial" w:hAnsi="Arial"/>
          <w:sz w:val="24"/>
        </w:rPr>
        <w:t>acocinética e farmacodinâmica serão consideradas, excluindo-se interações por incompatibilidade química ou física.</w:t>
      </w:r>
    </w:p>
    <w:p w:rsidR="00FE36A7" w:rsidRDefault="00FE36A7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A24969" w:rsidRDefault="00F12F6F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4.4 Análise</w:t>
      </w:r>
      <w:proofErr w:type="gramEnd"/>
      <w:r w:rsidR="003879AA" w:rsidRPr="00201640">
        <w:rPr>
          <w:rFonts w:ascii="Arial" w:hAnsi="Arial"/>
          <w:b/>
          <w:sz w:val="24"/>
        </w:rPr>
        <w:t xml:space="preserve"> Estatística e e</w:t>
      </w:r>
      <w:r w:rsidR="00A24969" w:rsidRPr="00201640">
        <w:rPr>
          <w:rFonts w:ascii="Arial" w:hAnsi="Arial"/>
          <w:b/>
          <w:sz w:val="24"/>
        </w:rPr>
        <w:t>stratificação das interações medicamentosas encontradas segundo seu nível de gravidade</w:t>
      </w:r>
    </w:p>
    <w:p w:rsidR="008037CE" w:rsidRDefault="008037CE" w:rsidP="008037CE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 w:rsidRPr="005B0EA9">
        <w:rPr>
          <w:rFonts w:ascii="Arial" w:hAnsi="Arial" w:cs="Arial"/>
          <w:sz w:val="24"/>
          <w:szCs w:val="24"/>
        </w:rPr>
        <w:t xml:space="preserve">Para caracterizar a população do estudo, estatística descritiva será utilizada, tais como a média e proporções para sumarizar </w:t>
      </w:r>
      <w:proofErr w:type="gramStart"/>
      <w:r w:rsidRPr="005B0EA9">
        <w:rPr>
          <w:rFonts w:ascii="Arial" w:hAnsi="Arial" w:cs="Arial"/>
          <w:sz w:val="24"/>
          <w:szCs w:val="24"/>
        </w:rPr>
        <w:t xml:space="preserve">as características </w:t>
      </w:r>
      <w:r w:rsidR="000F3F63">
        <w:rPr>
          <w:rFonts w:ascii="Arial" w:hAnsi="Arial" w:cs="Arial"/>
          <w:sz w:val="24"/>
          <w:szCs w:val="24"/>
        </w:rPr>
        <w:t xml:space="preserve">sócio </w:t>
      </w:r>
      <w:r w:rsidRPr="005B0EA9">
        <w:rPr>
          <w:rFonts w:ascii="Arial" w:hAnsi="Arial" w:cs="Arial"/>
          <w:sz w:val="24"/>
          <w:szCs w:val="24"/>
        </w:rPr>
        <w:t>demográficas</w:t>
      </w:r>
      <w:proofErr w:type="gramEnd"/>
      <w:r w:rsidRPr="005B0EA9">
        <w:rPr>
          <w:rFonts w:ascii="Arial" w:hAnsi="Arial" w:cs="Arial"/>
          <w:sz w:val="24"/>
          <w:szCs w:val="24"/>
        </w:rPr>
        <w:t>.</w:t>
      </w:r>
    </w:p>
    <w:p w:rsidR="00332D56" w:rsidRDefault="00762C64" w:rsidP="008037CE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 número total de medicamentos utilizados por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 xml:space="preserve"> será contabilizado </w:t>
      </w:r>
      <w:r w:rsidR="00914142">
        <w:rPr>
          <w:rFonts w:ascii="Arial" w:hAnsi="Arial"/>
          <w:sz w:val="24"/>
        </w:rPr>
        <w:t xml:space="preserve">e descrito na </w:t>
      </w:r>
      <w:r>
        <w:rPr>
          <w:rFonts w:ascii="Arial" w:hAnsi="Arial"/>
          <w:sz w:val="24"/>
        </w:rPr>
        <w:t xml:space="preserve">forma de porcentagem. </w:t>
      </w:r>
      <w:r w:rsidR="00324245">
        <w:rPr>
          <w:rFonts w:ascii="Arial" w:hAnsi="Arial"/>
          <w:sz w:val="24"/>
        </w:rPr>
        <w:t xml:space="preserve">Será </w:t>
      </w:r>
      <w:r w:rsidR="008037CE">
        <w:rPr>
          <w:rFonts w:ascii="Arial" w:hAnsi="Arial"/>
          <w:sz w:val="24"/>
        </w:rPr>
        <w:t xml:space="preserve">descrita </w:t>
      </w:r>
      <w:r w:rsidR="00324245">
        <w:rPr>
          <w:rFonts w:ascii="Arial" w:hAnsi="Arial"/>
          <w:sz w:val="24"/>
        </w:rPr>
        <w:t>a</w:t>
      </w:r>
      <w:r w:rsidR="008037CE">
        <w:rPr>
          <w:rFonts w:ascii="Arial" w:hAnsi="Arial"/>
          <w:sz w:val="24"/>
        </w:rPr>
        <w:t xml:space="preserve"> taxa de</w:t>
      </w:r>
      <w:r w:rsidR="00324245">
        <w:rPr>
          <w:rFonts w:ascii="Arial" w:hAnsi="Arial"/>
          <w:sz w:val="24"/>
        </w:rPr>
        <w:t xml:space="preserve"> </w:t>
      </w:r>
      <w:r w:rsidR="008037CE">
        <w:rPr>
          <w:rFonts w:ascii="Arial" w:hAnsi="Arial"/>
          <w:sz w:val="24"/>
        </w:rPr>
        <w:t>prevalência</w:t>
      </w:r>
      <w:r w:rsidR="00324245">
        <w:rPr>
          <w:rFonts w:ascii="Arial" w:hAnsi="Arial"/>
          <w:sz w:val="24"/>
        </w:rPr>
        <w:t xml:space="preserve"> de interações medicamentosas encontradas nas prescrições médicas </w:t>
      </w:r>
      <w:r w:rsidR="008037CE">
        <w:rPr>
          <w:rFonts w:ascii="Arial" w:hAnsi="Arial"/>
          <w:sz w:val="24"/>
        </w:rPr>
        <w:t xml:space="preserve">em porcentagem. Também será avaliada a taxa de prevalência, em porcentagem, das interações medicamentosas que ocorrem entre medicamentos anti-hipertensivos prescritos e medicamentos utilizados a partir da prática da automedicação do </w:t>
      </w:r>
      <w:r w:rsidR="00D00FAB">
        <w:rPr>
          <w:rFonts w:ascii="Arial" w:hAnsi="Arial"/>
          <w:sz w:val="24"/>
        </w:rPr>
        <w:t>indivíduo</w:t>
      </w:r>
      <w:r w:rsidR="008037CE">
        <w:rPr>
          <w:rFonts w:ascii="Arial" w:hAnsi="Arial"/>
          <w:sz w:val="24"/>
        </w:rPr>
        <w:t>.</w:t>
      </w:r>
    </w:p>
    <w:p w:rsidR="00914142" w:rsidRDefault="003879AA" w:rsidP="003879AA">
      <w:pPr>
        <w:spacing w:after="0" w:line="360" w:lineRule="auto"/>
        <w:jc w:val="both"/>
        <w:rPr>
          <w:rFonts w:ascii="Arial" w:hAnsi="Arial"/>
          <w:sz w:val="24"/>
        </w:rPr>
      </w:pPr>
      <w:r w:rsidRPr="003879AA">
        <w:rPr>
          <w:rFonts w:ascii="Arial" w:hAnsi="Arial"/>
          <w:sz w:val="24"/>
        </w:rPr>
        <w:lastRenderedPageBreak/>
        <w:tab/>
      </w:r>
      <w:r w:rsidR="00914142">
        <w:rPr>
          <w:rFonts w:ascii="Arial" w:hAnsi="Arial"/>
          <w:sz w:val="24"/>
        </w:rPr>
        <w:t>Para avaliar a gravidade clínica das interações medicamentosas identificadas</w:t>
      </w:r>
      <w:r>
        <w:rPr>
          <w:rFonts w:ascii="Arial" w:hAnsi="Arial"/>
          <w:sz w:val="24"/>
        </w:rPr>
        <w:t xml:space="preserve"> será</w:t>
      </w:r>
      <w:r w:rsidR="00914142">
        <w:rPr>
          <w:rFonts w:ascii="Arial" w:hAnsi="Arial"/>
          <w:sz w:val="24"/>
        </w:rPr>
        <w:t xml:space="preserve"> adotado um esquema de classificação </w:t>
      </w:r>
      <w:r>
        <w:rPr>
          <w:rFonts w:ascii="Arial" w:hAnsi="Arial"/>
          <w:sz w:val="24"/>
        </w:rPr>
        <w:t xml:space="preserve">em grave, moderada e leve, como </w:t>
      </w:r>
      <w:r w:rsidR="00914142">
        <w:rPr>
          <w:rFonts w:ascii="Arial" w:hAnsi="Arial"/>
          <w:sz w:val="24"/>
        </w:rPr>
        <w:t>descrito no quadro abaixo e que</w:t>
      </w:r>
      <w:r w:rsidR="009D0F1B">
        <w:rPr>
          <w:rFonts w:ascii="Arial" w:hAnsi="Arial"/>
          <w:sz w:val="24"/>
        </w:rPr>
        <w:t xml:space="preserve"> está de acordo </w:t>
      </w:r>
      <w:r w:rsidR="009D0F1B" w:rsidRPr="00310BAD">
        <w:rPr>
          <w:rFonts w:ascii="Arial" w:hAnsi="Arial"/>
          <w:sz w:val="24"/>
          <w:szCs w:val="24"/>
        </w:rPr>
        <w:t xml:space="preserve">com </w:t>
      </w:r>
      <w:r w:rsidR="00310BAD" w:rsidRPr="00D67FEB">
        <w:rPr>
          <w:rFonts w:ascii="Arial" w:hAnsi="Arial"/>
          <w:sz w:val="24"/>
          <w:szCs w:val="24"/>
        </w:rPr>
        <w:t xml:space="preserve">Jansman </w:t>
      </w:r>
      <w:r w:rsidR="00310BAD" w:rsidRPr="00245190">
        <w:rPr>
          <w:rFonts w:ascii="Arial" w:hAnsi="Arial"/>
          <w:i/>
          <w:sz w:val="24"/>
          <w:szCs w:val="24"/>
        </w:rPr>
        <w:t xml:space="preserve">et. </w:t>
      </w:r>
      <w:proofErr w:type="gramStart"/>
      <w:r w:rsidR="00310BAD" w:rsidRPr="00245190">
        <w:rPr>
          <w:rFonts w:ascii="Arial" w:hAnsi="Arial"/>
          <w:i/>
          <w:sz w:val="24"/>
          <w:szCs w:val="24"/>
        </w:rPr>
        <w:t>al</w:t>
      </w:r>
      <w:proofErr w:type="gramEnd"/>
      <w:r w:rsidR="00310BAD" w:rsidRPr="00D67FEB">
        <w:rPr>
          <w:rFonts w:ascii="Arial" w:hAnsi="Arial"/>
          <w:sz w:val="24"/>
          <w:szCs w:val="24"/>
        </w:rPr>
        <w:t xml:space="preserve"> (2005) e Hammes </w:t>
      </w:r>
      <w:r w:rsidR="00310BAD" w:rsidRPr="00245190">
        <w:rPr>
          <w:rFonts w:ascii="Arial" w:hAnsi="Arial"/>
          <w:i/>
          <w:sz w:val="24"/>
          <w:szCs w:val="24"/>
        </w:rPr>
        <w:t>et. al</w:t>
      </w:r>
      <w:r w:rsidR="00310BAD" w:rsidRPr="00D67FEB">
        <w:rPr>
          <w:rFonts w:ascii="Arial" w:hAnsi="Arial"/>
          <w:sz w:val="24"/>
          <w:szCs w:val="24"/>
        </w:rPr>
        <w:t xml:space="preserve"> (2008)</w:t>
      </w:r>
      <w:r w:rsidR="00914142">
        <w:rPr>
          <w:rFonts w:ascii="Arial" w:hAnsi="Arial"/>
          <w:sz w:val="24"/>
        </w:rPr>
        <w:t>.</w:t>
      </w:r>
    </w:p>
    <w:p w:rsidR="00914142" w:rsidRPr="00914142" w:rsidRDefault="00914142" w:rsidP="008037CE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Segundo esse</w:t>
      </w:r>
      <w:r w:rsidRPr="00914142">
        <w:rPr>
          <w:rFonts w:ascii="Arial" w:hAnsi="Arial"/>
          <w:sz w:val="24"/>
        </w:rPr>
        <w:t xml:space="preserve"> esqu</w:t>
      </w:r>
      <w:r>
        <w:rPr>
          <w:rFonts w:ascii="Arial" w:hAnsi="Arial"/>
          <w:sz w:val="24"/>
        </w:rPr>
        <w:t xml:space="preserve">ema, a significância clínica da interação será medida com base na gravidade potencial da interação e no nível de evidência relativo à interação. </w:t>
      </w:r>
      <w:r w:rsidRPr="00914142">
        <w:rPr>
          <w:rFonts w:ascii="Arial" w:hAnsi="Arial"/>
          <w:sz w:val="24"/>
        </w:rPr>
        <w:t xml:space="preserve">Cinco níveis de significância são designados, sendo o nível </w:t>
      </w:r>
      <w:proofErr w:type="gramStart"/>
      <w:r w:rsidRPr="00914142">
        <w:rPr>
          <w:rFonts w:ascii="Arial" w:hAnsi="Arial"/>
          <w:sz w:val="24"/>
        </w:rPr>
        <w:t>1</w:t>
      </w:r>
      <w:proofErr w:type="gramEnd"/>
      <w:r w:rsidRPr="00914142">
        <w:rPr>
          <w:rFonts w:ascii="Arial" w:hAnsi="Arial"/>
          <w:sz w:val="24"/>
        </w:rPr>
        <w:t xml:space="preserve"> de m</w:t>
      </w:r>
      <w:r>
        <w:rPr>
          <w:rFonts w:ascii="Arial" w:hAnsi="Arial"/>
          <w:sz w:val="24"/>
        </w:rPr>
        <w:t xml:space="preserve">aior significância clínica e o nível 5 com a significância clínica mais baixa. </w:t>
      </w:r>
    </w:p>
    <w:p w:rsidR="00201640" w:rsidRDefault="00201640" w:rsidP="00332D56">
      <w:pPr>
        <w:spacing w:after="0" w:line="360" w:lineRule="auto"/>
        <w:jc w:val="both"/>
        <w:rPr>
          <w:rFonts w:ascii="Arial" w:hAnsi="Arial"/>
          <w:sz w:val="24"/>
        </w:rPr>
      </w:pPr>
    </w:p>
    <w:p w:rsidR="004F4CD7" w:rsidRPr="004F4CD7" w:rsidRDefault="004F4CD7" w:rsidP="00332D56">
      <w:pPr>
        <w:spacing w:after="0" w:line="360" w:lineRule="auto"/>
        <w:jc w:val="both"/>
        <w:rPr>
          <w:rFonts w:ascii="Arial" w:hAnsi="Arial"/>
          <w:sz w:val="24"/>
        </w:rPr>
      </w:pPr>
      <w:r w:rsidRPr="004F4CD7">
        <w:rPr>
          <w:rFonts w:ascii="Arial" w:hAnsi="Arial"/>
          <w:sz w:val="24"/>
        </w:rPr>
        <w:t xml:space="preserve">Quadro </w:t>
      </w:r>
      <w:proofErr w:type="gramStart"/>
      <w:r w:rsidRPr="004F4CD7">
        <w:rPr>
          <w:rFonts w:ascii="Arial" w:hAnsi="Arial"/>
          <w:sz w:val="24"/>
        </w:rPr>
        <w:t>1</w:t>
      </w:r>
      <w:proofErr w:type="gramEnd"/>
      <w:r w:rsidRPr="004F4CD7">
        <w:rPr>
          <w:rFonts w:ascii="Arial" w:hAnsi="Arial"/>
          <w:sz w:val="24"/>
        </w:rPr>
        <w:t xml:space="preserve">. Classificação da significância clínica das </w:t>
      </w:r>
      <w:r>
        <w:rPr>
          <w:rFonts w:ascii="Arial" w:hAnsi="Arial"/>
          <w:sz w:val="24"/>
        </w:rPr>
        <w:t>interações medicamentosas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3"/>
        <w:gridCol w:w="1646"/>
        <w:gridCol w:w="1379"/>
        <w:gridCol w:w="1379"/>
        <w:gridCol w:w="1363"/>
        <w:gridCol w:w="1390"/>
      </w:tblGrid>
      <w:tr w:rsidR="004F4CD7" w:rsidTr="004F4CD7">
        <w:tc>
          <w:tcPr>
            <w:tcW w:w="1563" w:type="dxa"/>
          </w:tcPr>
          <w:p w:rsidR="00201640" w:rsidRDefault="00201640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7157" w:type="dxa"/>
            <w:gridSpan w:val="5"/>
            <w:vAlign w:val="center"/>
          </w:tcPr>
          <w:p w:rsidR="004F4CD7" w:rsidRDefault="004F4CD7" w:rsidP="004F4C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Nível de evidência</w:t>
            </w:r>
            <w:r w:rsidRPr="004F4CD7">
              <w:rPr>
                <w:rFonts w:ascii="Arial" w:hAnsi="Arial"/>
                <w:sz w:val="24"/>
                <w:vertAlign w:val="superscript"/>
              </w:rPr>
              <w:t>a</w:t>
            </w:r>
          </w:p>
        </w:tc>
      </w:tr>
      <w:tr w:rsidR="004F4CD7" w:rsidTr="004F4CD7">
        <w:tc>
          <w:tcPr>
            <w:tcW w:w="1563" w:type="dxa"/>
            <w:vAlign w:val="center"/>
          </w:tcPr>
          <w:p w:rsidR="004F4CD7" w:rsidRDefault="004F4CD7" w:rsidP="004F4C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Intensidade</w:t>
            </w:r>
            <w:r w:rsidRPr="004F4CD7">
              <w:rPr>
                <w:rFonts w:ascii="Arial" w:hAnsi="Arial"/>
                <w:sz w:val="24"/>
                <w:vertAlign w:val="superscript"/>
              </w:rPr>
              <w:t>b</w:t>
            </w:r>
          </w:p>
        </w:tc>
        <w:tc>
          <w:tcPr>
            <w:tcW w:w="1646" w:type="dxa"/>
            <w:vAlign w:val="center"/>
          </w:tcPr>
          <w:p w:rsidR="004F4CD7" w:rsidRDefault="004F4CD7" w:rsidP="004F4C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Estabelecida</w:t>
            </w:r>
          </w:p>
        </w:tc>
        <w:tc>
          <w:tcPr>
            <w:tcW w:w="1379" w:type="dxa"/>
            <w:vAlign w:val="center"/>
          </w:tcPr>
          <w:p w:rsidR="004F4CD7" w:rsidRDefault="004F4CD7" w:rsidP="004F4C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Provável</w:t>
            </w:r>
          </w:p>
        </w:tc>
        <w:tc>
          <w:tcPr>
            <w:tcW w:w="1379" w:type="dxa"/>
            <w:vAlign w:val="center"/>
          </w:tcPr>
          <w:p w:rsidR="004F4CD7" w:rsidRDefault="004F4CD7" w:rsidP="004F4C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Suspeita</w:t>
            </w:r>
          </w:p>
        </w:tc>
        <w:tc>
          <w:tcPr>
            <w:tcW w:w="1363" w:type="dxa"/>
            <w:vAlign w:val="center"/>
          </w:tcPr>
          <w:p w:rsidR="004F4CD7" w:rsidRDefault="004F4CD7" w:rsidP="004F4C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Possível</w:t>
            </w:r>
          </w:p>
        </w:tc>
        <w:tc>
          <w:tcPr>
            <w:tcW w:w="1390" w:type="dxa"/>
            <w:vAlign w:val="center"/>
          </w:tcPr>
          <w:p w:rsidR="004F4CD7" w:rsidRDefault="004F4CD7" w:rsidP="004F4C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Improvável</w:t>
            </w:r>
          </w:p>
        </w:tc>
      </w:tr>
      <w:tr w:rsidR="004F4CD7" w:rsidTr="004F4CD7">
        <w:tc>
          <w:tcPr>
            <w:tcW w:w="1563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Grave</w:t>
            </w:r>
          </w:p>
        </w:tc>
        <w:tc>
          <w:tcPr>
            <w:tcW w:w="1646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</w:t>
            </w:r>
            <w:proofErr w:type="gramEnd"/>
          </w:p>
        </w:tc>
        <w:tc>
          <w:tcPr>
            <w:tcW w:w="1379" w:type="dxa"/>
          </w:tcPr>
          <w:p w:rsidR="004F4CD7" w:rsidRDefault="004F4CD7" w:rsidP="00B5476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</w:t>
            </w:r>
            <w:proofErr w:type="gramEnd"/>
          </w:p>
        </w:tc>
        <w:tc>
          <w:tcPr>
            <w:tcW w:w="1379" w:type="dxa"/>
          </w:tcPr>
          <w:p w:rsidR="004F4CD7" w:rsidRDefault="004F4CD7" w:rsidP="00B5476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</w:t>
            </w:r>
            <w:proofErr w:type="gramEnd"/>
          </w:p>
        </w:tc>
        <w:tc>
          <w:tcPr>
            <w:tcW w:w="1363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4</w:t>
            </w:r>
            <w:proofErr w:type="gramEnd"/>
          </w:p>
        </w:tc>
        <w:tc>
          <w:tcPr>
            <w:tcW w:w="1390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5</w:t>
            </w:r>
            <w:proofErr w:type="gramEnd"/>
          </w:p>
        </w:tc>
      </w:tr>
      <w:tr w:rsidR="004F4CD7" w:rsidTr="004F4CD7">
        <w:tc>
          <w:tcPr>
            <w:tcW w:w="1563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Moderada</w:t>
            </w:r>
          </w:p>
        </w:tc>
        <w:tc>
          <w:tcPr>
            <w:tcW w:w="1646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</w:t>
            </w:r>
            <w:proofErr w:type="gramEnd"/>
          </w:p>
        </w:tc>
        <w:tc>
          <w:tcPr>
            <w:tcW w:w="1379" w:type="dxa"/>
          </w:tcPr>
          <w:p w:rsidR="004F4CD7" w:rsidRDefault="004F4CD7" w:rsidP="00B5476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</w:t>
            </w:r>
            <w:proofErr w:type="gramEnd"/>
          </w:p>
        </w:tc>
        <w:tc>
          <w:tcPr>
            <w:tcW w:w="1379" w:type="dxa"/>
          </w:tcPr>
          <w:p w:rsidR="004F4CD7" w:rsidRDefault="004F4CD7" w:rsidP="00B5476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</w:t>
            </w:r>
            <w:proofErr w:type="gramEnd"/>
          </w:p>
        </w:tc>
        <w:tc>
          <w:tcPr>
            <w:tcW w:w="1363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4</w:t>
            </w:r>
            <w:proofErr w:type="gramEnd"/>
          </w:p>
        </w:tc>
        <w:tc>
          <w:tcPr>
            <w:tcW w:w="1390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5</w:t>
            </w:r>
            <w:proofErr w:type="gramEnd"/>
          </w:p>
        </w:tc>
      </w:tr>
      <w:tr w:rsidR="004F4CD7" w:rsidTr="004F4CD7">
        <w:tc>
          <w:tcPr>
            <w:tcW w:w="1563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Mínima</w:t>
            </w:r>
          </w:p>
        </w:tc>
        <w:tc>
          <w:tcPr>
            <w:tcW w:w="1646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3</w:t>
            </w:r>
            <w:proofErr w:type="gramEnd"/>
          </w:p>
        </w:tc>
        <w:tc>
          <w:tcPr>
            <w:tcW w:w="1379" w:type="dxa"/>
          </w:tcPr>
          <w:p w:rsidR="004F4CD7" w:rsidRDefault="004F4CD7" w:rsidP="00B5476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3</w:t>
            </w:r>
            <w:proofErr w:type="gramEnd"/>
          </w:p>
        </w:tc>
        <w:tc>
          <w:tcPr>
            <w:tcW w:w="1379" w:type="dxa"/>
          </w:tcPr>
          <w:p w:rsidR="004F4CD7" w:rsidRDefault="004F4CD7" w:rsidP="00B54762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3</w:t>
            </w:r>
            <w:proofErr w:type="gramEnd"/>
          </w:p>
        </w:tc>
        <w:tc>
          <w:tcPr>
            <w:tcW w:w="1363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5</w:t>
            </w:r>
            <w:proofErr w:type="gramEnd"/>
          </w:p>
        </w:tc>
        <w:tc>
          <w:tcPr>
            <w:tcW w:w="1390" w:type="dxa"/>
          </w:tcPr>
          <w:p w:rsidR="004F4CD7" w:rsidRDefault="004F4CD7" w:rsidP="00332D56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5</w:t>
            </w:r>
            <w:proofErr w:type="gramEnd"/>
          </w:p>
        </w:tc>
      </w:tr>
    </w:tbl>
    <w:p w:rsidR="004F4CD7" w:rsidRPr="00E161EF" w:rsidRDefault="00E161EF" w:rsidP="00E161EF">
      <w:pPr>
        <w:spacing w:after="0" w:line="240" w:lineRule="auto"/>
        <w:rPr>
          <w:rFonts w:ascii="Arial" w:hAnsi="Arial"/>
          <w:sz w:val="16"/>
          <w:szCs w:val="16"/>
        </w:rPr>
      </w:pPr>
      <w:r w:rsidRPr="00E161EF">
        <w:rPr>
          <w:rFonts w:ascii="Arial" w:hAnsi="Arial"/>
          <w:sz w:val="16"/>
          <w:szCs w:val="16"/>
        </w:rPr>
        <w:t>LEGENDA</w:t>
      </w:r>
      <w:r w:rsidR="0068565B" w:rsidRPr="00E161EF">
        <w:rPr>
          <w:rFonts w:ascii="Arial" w:hAnsi="Arial"/>
          <w:sz w:val="16"/>
          <w:szCs w:val="16"/>
        </w:rPr>
        <w:t xml:space="preserve">: </w:t>
      </w:r>
      <w:proofErr w:type="gramStart"/>
      <w:r w:rsidR="004F4CD7" w:rsidRPr="00E161EF">
        <w:rPr>
          <w:rFonts w:ascii="Arial" w:hAnsi="Arial"/>
          <w:sz w:val="16"/>
          <w:szCs w:val="16"/>
          <w:vertAlign w:val="superscript"/>
        </w:rPr>
        <w:t>a</w:t>
      </w:r>
      <w:r w:rsidR="004F4CD7" w:rsidRPr="00E161EF">
        <w:rPr>
          <w:rFonts w:ascii="Arial" w:hAnsi="Arial"/>
          <w:sz w:val="16"/>
          <w:szCs w:val="16"/>
        </w:rPr>
        <w:t>Nível</w:t>
      </w:r>
      <w:proofErr w:type="gramEnd"/>
      <w:r w:rsidR="004F4CD7" w:rsidRPr="00E161EF">
        <w:rPr>
          <w:rFonts w:ascii="Arial" w:hAnsi="Arial"/>
          <w:sz w:val="16"/>
          <w:szCs w:val="16"/>
        </w:rPr>
        <w:t xml:space="preserve"> de evidência: 1 – evitar combinação; 2 – usualmente evitar combinação; 3 – minimizar o risco; 4 – nenhuma ação é requerida; 5 – não há interação. </w:t>
      </w:r>
      <w:proofErr w:type="gramStart"/>
      <w:r w:rsidR="004F4CD7" w:rsidRPr="00E161EF">
        <w:rPr>
          <w:rFonts w:ascii="Arial" w:hAnsi="Arial"/>
          <w:sz w:val="16"/>
          <w:szCs w:val="16"/>
          <w:vertAlign w:val="superscript"/>
        </w:rPr>
        <w:t>b</w:t>
      </w:r>
      <w:r w:rsidR="004F4CD7" w:rsidRPr="00E161EF">
        <w:rPr>
          <w:rFonts w:ascii="Arial" w:hAnsi="Arial"/>
          <w:sz w:val="16"/>
          <w:szCs w:val="16"/>
        </w:rPr>
        <w:t>Intensidade</w:t>
      </w:r>
      <w:proofErr w:type="gramEnd"/>
      <w:r w:rsidR="004F4CD7" w:rsidRPr="00E161EF">
        <w:rPr>
          <w:rFonts w:ascii="Arial" w:hAnsi="Arial"/>
          <w:sz w:val="16"/>
          <w:szCs w:val="16"/>
        </w:rPr>
        <w:t xml:space="preserve">: grave – potencial risco à vida ou dano irreversível; moderada – piora do </w:t>
      </w:r>
      <w:r w:rsidR="00245190">
        <w:rPr>
          <w:rFonts w:ascii="Arial" w:hAnsi="Arial"/>
          <w:sz w:val="16"/>
          <w:szCs w:val="16"/>
        </w:rPr>
        <w:t xml:space="preserve"> </w:t>
      </w:r>
      <w:r w:rsidR="004F4CD7" w:rsidRPr="00E161EF">
        <w:rPr>
          <w:rFonts w:ascii="Arial" w:hAnsi="Arial"/>
          <w:sz w:val="16"/>
          <w:szCs w:val="16"/>
        </w:rPr>
        <w:t>estado clínico; mínima – leve ou imperceptível.</w:t>
      </w:r>
    </w:p>
    <w:p w:rsidR="00F77379" w:rsidRPr="00E161EF" w:rsidRDefault="004F4CD7" w:rsidP="004F4CD7">
      <w:pPr>
        <w:spacing w:after="0" w:line="240" w:lineRule="auto"/>
        <w:jc w:val="both"/>
        <w:rPr>
          <w:rFonts w:ascii="Arial" w:hAnsi="Arial"/>
          <w:sz w:val="16"/>
          <w:szCs w:val="16"/>
        </w:rPr>
      </w:pPr>
      <w:r w:rsidRPr="00E161EF">
        <w:rPr>
          <w:rFonts w:ascii="Arial" w:hAnsi="Arial"/>
          <w:sz w:val="16"/>
          <w:szCs w:val="16"/>
        </w:rPr>
        <w:t xml:space="preserve">Fonte: Adaptado de Jansman et. </w:t>
      </w:r>
      <w:proofErr w:type="gramStart"/>
      <w:r w:rsidRPr="00E161EF">
        <w:rPr>
          <w:rFonts w:ascii="Arial" w:hAnsi="Arial"/>
          <w:sz w:val="16"/>
          <w:szCs w:val="16"/>
        </w:rPr>
        <w:t>al</w:t>
      </w:r>
      <w:proofErr w:type="gramEnd"/>
      <w:r w:rsidRPr="00E161EF">
        <w:rPr>
          <w:rFonts w:ascii="Arial" w:hAnsi="Arial"/>
          <w:sz w:val="16"/>
          <w:szCs w:val="16"/>
        </w:rPr>
        <w:t xml:space="preserve"> (2005) e Hammes et. al (2008).</w:t>
      </w:r>
    </w:p>
    <w:p w:rsidR="00A97E44" w:rsidRDefault="00A97E44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3A20D1" w:rsidRDefault="00FE36A7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4.5</w:t>
      </w:r>
      <w:proofErr w:type="gramStart"/>
      <w:r>
        <w:rPr>
          <w:rFonts w:ascii="Arial" w:hAnsi="Arial"/>
          <w:b/>
          <w:sz w:val="24"/>
        </w:rPr>
        <w:t xml:space="preserve">  </w:t>
      </w:r>
      <w:proofErr w:type="gramEnd"/>
      <w:r w:rsidR="003A20D1">
        <w:rPr>
          <w:rFonts w:ascii="Arial" w:hAnsi="Arial"/>
          <w:b/>
          <w:sz w:val="24"/>
        </w:rPr>
        <w:t>População estudada</w:t>
      </w:r>
    </w:p>
    <w:p w:rsidR="009D2F63" w:rsidRPr="009D2F63" w:rsidRDefault="009D2F63" w:rsidP="00245190">
      <w:pPr>
        <w:spacing w:after="0" w:line="360" w:lineRule="auto"/>
        <w:ind w:left="708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 w:rsidR="00E809AE">
        <w:rPr>
          <w:rFonts w:ascii="Arial" w:hAnsi="Arial"/>
          <w:b/>
          <w:noProof/>
          <w:sz w:val="24"/>
          <w:lang w:eastAsia="pt-BR"/>
        </w:rPr>
        <w:drawing>
          <wp:inline distT="0" distB="0" distL="0" distR="0" wp14:anchorId="1ACE6027" wp14:editId="7A4B65B9">
            <wp:extent cx="5838825" cy="1666875"/>
            <wp:effectExtent l="19050" t="0" r="952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A20D1" w:rsidRDefault="003A20D1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3A20D1" w:rsidRDefault="00C77FAA" w:rsidP="00F77379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Critérios de inclusão</w:t>
      </w:r>
    </w:p>
    <w:p w:rsidR="00C77FAA" w:rsidRDefault="00D00FAB" w:rsidP="00C77FAA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Indivíduo</w:t>
      </w:r>
      <w:r w:rsidR="00C77FAA">
        <w:rPr>
          <w:rFonts w:ascii="Arial" w:hAnsi="Arial"/>
          <w:sz w:val="24"/>
        </w:rPr>
        <w:t xml:space="preserve">s diagnosticados com hipertensão arterial, sem limite de idade ou </w:t>
      </w:r>
      <w:r w:rsidR="00FF50DF">
        <w:rPr>
          <w:rFonts w:ascii="Arial" w:hAnsi="Arial"/>
          <w:sz w:val="24"/>
        </w:rPr>
        <w:t>gênero</w:t>
      </w:r>
      <w:r w:rsidR="00F356A4">
        <w:rPr>
          <w:rFonts w:ascii="Arial" w:hAnsi="Arial"/>
          <w:sz w:val="24"/>
        </w:rPr>
        <w:t>.</w:t>
      </w:r>
    </w:p>
    <w:p w:rsidR="00C77FAA" w:rsidRDefault="00C77FAA" w:rsidP="00C77FAA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Fazer o uso de no mínimo dois medicamentos</w:t>
      </w:r>
      <w:r w:rsidR="00081D89">
        <w:rPr>
          <w:rFonts w:ascii="Arial" w:hAnsi="Arial"/>
          <w:sz w:val="24"/>
        </w:rPr>
        <w:t xml:space="preserve"> prescritos</w:t>
      </w:r>
      <w:r w:rsidR="003523FB">
        <w:rPr>
          <w:rFonts w:ascii="Arial" w:hAnsi="Arial"/>
          <w:sz w:val="24"/>
        </w:rPr>
        <w:t xml:space="preserve"> por profissional habilitado</w:t>
      </w:r>
      <w:r>
        <w:rPr>
          <w:rFonts w:ascii="Arial" w:hAnsi="Arial"/>
          <w:sz w:val="24"/>
        </w:rPr>
        <w:t>, sendo um de</w:t>
      </w:r>
      <w:r w:rsidR="00F356A4">
        <w:rPr>
          <w:rFonts w:ascii="Arial" w:hAnsi="Arial"/>
          <w:sz w:val="24"/>
        </w:rPr>
        <w:t>les para a hipertensão arterial.</w:t>
      </w:r>
    </w:p>
    <w:p w:rsidR="00C77FAA" w:rsidRPr="00C77FAA" w:rsidRDefault="00C77FAA" w:rsidP="00C77FAA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Ter lido e assinado o Termo de Consentimento Livre e Esclarecido (TCLE).</w:t>
      </w:r>
    </w:p>
    <w:p w:rsidR="00D265A8" w:rsidRPr="004A024F" w:rsidRDefault="00D67FEB" w:rsidP="00F7737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Trazer na entrevista a prescrição médica do anti-hipertensivo bem como outras prescrições e medicamentos utilizados sem </w:t>
      </w:r>
      <w:r w:rsidR="00F356A4">
        <w:rPr>
          <w:rFonts w:ascii="Arial" w:hAnsi="Arial"/>
          <w:sz w:val="24"/>
        </w:rPr>
        <w:t>prescrição quando for o caso.</w:t>
      </w: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  <w:bookmarkStart w:id="0" w:name="_GoBack"/>
      <w:bookmarkEnd w:id="0"/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15241A" w:rsidRDefault="00FE36A7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lastRenderedPageBreak/>
        <w:t>5</w:t>
      </w:r>
      <w:proofErr w:type="gramEnd"/>
      <w:r>
        <w:rPr>
          <w:rFonts w:ascii="Arial" w:hAnsi="Arial"/>
          <w:b/>
          <w:sz w:val="24"/>
        </w:rPr>
        <w:t xml:space="preserve">  </w:t>
      </w:r>
      <w:r w:rsidR="0015241A">
        <w:rPr>
          <w:rFonts w:ascii="Arial" w:hAnsi="Arial"/>
          <w:b/>
          <w:sz w:val="24"/>
        </w:rPr>
        <w:t>REVISÃO DA LITERATURA</w:t>
      </w:r>
    </w:p>
    <w:p w:rsidR="000F3F63" w:rsidRDefault="000F3F63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B360B8" w:rsidRDefault="00B360B8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</w:p>
    <w:p w:rsidR="00F77379" w:rsidRPr="00E4456E" w:rsidRDefault="00F77379" w:rsidP="00F77379">
      <w:pPr>
        <w:spacing w:after="0" w:line="360" w:lineRule="auto"/>
        <w:jc w:val="both"/>
        <w:rPr>
          <w:rFonts w:ascii="Arial" w:hAnsi="Arial"/>
          <w:b/>
          <w:sz w:val="24"/>
        </w:rPr>
      </w:pPr>
      <w:proofErr w:type="gramStart"/>
      <w:r w:rsidRPr="00E4456E">
        <w:rPr>
          <w:rFonts w:ascii="Arial" w:hAnsi="Arial"/>
          <w:b/>
          <w:sz w:val="24"/>
        </w:rPr>
        <w:t>5</w:t>
      </w:r>
      <w:r w:rsidR="0015241A" w:rsidRPr="00E4456E">
        <w:rPr>
          <w:rFonts w:ascii="Arial" w:hAnsi="Arial"/>
          <w:b/>
          <w:sz w:val="24"/>
        </w:rPr>
        <w:t>.1</w:t>
      </w:r>
      <w:r w:rsidRPr="00E4456E">
        <w:rPr>
          <w:rFonts w:ascii="Arial" w:hAnsi="Arial"/>
          <w:b/>
          <w:sz w:val="24"/>
        </w:rPr>
        <w:t xml:space="preserve"> </w:t>
      </w:r>
      <w:r w:rsidR="00E4456E" w:rsidRPr="00E4456E">
        <w:rPr>
          <w:rFonts w:ascii="Arial" w:hAnsi="Arial"/>
          <w:b/>
          <w:sz w:val="24"/>
        </w:rPr>
        <w:t>Definição</w:t>
      </w:r>
      <w:proofErr w:type="gramEnd"/>
      <w:r w:rsidR="00E4456E" w:rsidRPr="00E4456E">
        <w:rPr>
          <w:rFonts w:ascii="Arial" w:hAnsi="Arial"/>
          <w:b/>
          <w:sz w:val="24"/>
        </w:rPr>
        <w:t xml:space="preserve"> de hipertensão arterial sistêmica (HAS)</w:t>
      </w:r>
    </w:p>
    <w:p w:rsidR="00F77379" w:rsidRDefault="00F77379" w:rsidP="00E4456E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 xml:space="preserve">A hipertensão arterial sistêmica (HAS) é considerada a elevação dos níveis pressóricos considerados normais </w:t>
      </w:r>
      <w:r w:rsidR="001F533E">
        <w:rPr>
          <w:rFonts w:ascii="Arial" w:hAnsi="Arial"/>
          <w:sz w:val="24"/>
        </w:rPr>
        <w:t>e que se mantém alterado mesmo após um período de repouso onde normalmente a pressão deveria voltar aos níveis considerados normais. Associa-se a alterações ou problemas nos órgãos-alvo (coração, encéfalo, rins e vasos sanguíneos), podendo gerar problemas cardiovasculares se não controlado os seus sintomas, tendo índices al</w:t>
      </w:r>
      <w:r w:rsidR="00CE6640">
        <w:rPr>
          <w:rFonts w:ascii="Arial" w:hAnsi="Arial"/>
          <w:sz w:val="24"/>
        </w:rPr>
        <w:t>tos de morbidade e mortalidade</w:t>
      </w:r>
      <w:r w:rsidR="00E87FE4">
        <w:rPr>
          <w:rFonts w:ascii="Arial" w:hAnsi="Arial"/>
          <w:sz w:val="24"/>
          <w:vertAlign w:val="superscript"/>
        </w:rPr>
        <w:t xml:space="preserve"> </w:t>
      </w:r>
      <w:r w:rsidR="00E87FE4">
        <w:rPr>
          <w:rFonts w:ascii="Arial" w:hAnsi="Arial"/>
          <w:sz w:val="24"/>
        </w:rPr>
        <w:t>(SOCIEDADE BRASILEIRA DE CARDIOLOGIA, 2011)</w:t>
      </w:r>
      <w:r w:rsidR="00CE6640">
        <w:rPr>
          <w:rFonts w:ascii="Arial" w:hAnsi="Arial"/>
          <w:sz w:val="24"/>
        </w:rPr>
        <w:t>.</w:t>
      </w:r>
      <w:r w:rsidR="001F533E">
        <w:rPr>
          <w:rFonts w:ascii="Arial" w:hAnsi="Arial"/>
          <w:sz w:val="24"/>
        </w:rPr>
        <w:t xml:space="preserve"> Os níveis críticos para defi</w:t>
      </w:r>
      <w:r w:rsidR="00615185">
        <w:rPr>
          <w:rFonts w:ascii="Arial" w:hAnsi="Arial"/>
          <w:sz w:val="24"/>
        </w:rPr>
        <w:t xml:space="preserve">nir a HAS é a pressão sistólica igual ou maior que 140 </w:t>
      </w:r>
      <w:proofErr w:type="gramStart"/>
      <w:r w:rsidR="00615185">
        <w:rPr>
          <w:rFonts w:ascii="Arial" w:hAnsi="Arial"/>
          <w:sz w:val="24"/>
        </w:rPr>
        <w:t>mmHg</w:t>
      </w:r>
      <w:proofErr w:type="gramEnd"/>
      <w:r w:rsidR="00615185">
        <w:rPr>
          <w:rFonts w:ascii="Arial" w:hAnsi="Arial"/>
          <w:sz w:val="24"/>
        </w:rPr>
        <w:t xml:space="preserve"> e/ou pressão arterial diastólica igual ou maior que 90 mmHg validado em medidas distintas, em condições i</w:t>
      </w:r>
      <w:r w:rsidR="002A32CA">
        <w:rPr>
          <w:rFonts w:ascii="Arial" w:hAnsi="Arial"/>
          <w:sz w:val="24"/>
        </w:rPr>
        <w:t>deai</w:t>
      </w:r>
      <w:r w:rsidR="000B0C6E">
        <w:rPr>
          <w:rFonts w:ascii="Arial" w:hAnsi="Arial"/>
          <w:sz w:val="24"/>
        </w:rPr>
        <w:t>s, em no mínimo 3 ocasiões</w:t>
      </w:r>
      <w:r w:rsidR="004B4245">
        <w:rPr>
          <w:rFonts w:ascii="Arial" w:hAnsi="Arial"/>
          <w:sz w:val="24"/>
        </w:rPr>
        <w:t xml:space="preserve"> (VI DIRETRIZES BRASILEIRAS DE HIPERTENSÃO, </w:t>
      </w:r>
      <w:r w:rsidR="00B21550">
        <w:rPr>
          <w:rFonts w:ascii="Arial" w:hAnsi="Arial"/>
          <w:sz w:val="24"/>
        </w:rPr>
        <w:t>2010)</w:t>
      </w:r>
      <w:r w:rsidR="000B0C6E">
        <w:rPr>
          <w:rFonts w:ascii="Arial" w:hAnsi="Arial"/>
          <w:sz w:val="24"/>
        </w:rPr>
        <w:t>.</w:t>
      </w:r>
    </w:p>
    <w:p w:rsidR="0015241A" w:rsidRDefault="00615185" w:rsidP="00E4456E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A pressão arterial (PA) pode variar por condições fisiológicas do corpo, por fatores comportamentais ou ainda por fatores ambientais. De acordo com a atividade exercida a PA pode variar batimento a batimento</w:t>
      </w:r>
      <w:r w:rsidR="003031E3">
        <w:rPr>
          <w:rFonts w:ascii="Arial" w:hAnsi="Arial"/>
          <w:sz w:val="24"/>
        </w:rPr>
        <w:t xml:space="preserve"> e nos hipertensos a amplitude é maior em comparação com os normotensos, o q</w:t>
      </w:r>
      <w:r w:rsidR="008465A3">
        <w:rPr>
          <w:rFonts w:ascii="Arial" w:hAnsi="Arial"/>
          <w:sz w:val="24"/>
        </w:rPr>
        <w:t>ue representa pior prognóstico.</w:t>
      </w:r>
      <w:r w:rsidR="0015241A">
        <w:rPr>
          <w:rFonts w:ascii="Arial" w:hAnsi="Arial"/>
          <w:sz w:val="24"/>
          <w:vertAlign w:val="superscript"/>
        </w:rPr>
        <w:t xml:space="preserve"> </w:t>
      </w:r>
      <w:r w:rsidR="0015241A">
        <w:rPr>
          <w:rFonts w:ascii="Arial" w:hAnsi="Arial"/>
          <w:sz w:val="24"/>
        </w:rPr>
        <w:t>A HAS tem prevalência alta e baixas taxas de adesão e controle, tornando-se assim um s</w:t>
      </w:r>
      <w:r w:rsidR="008465A3">
        <w:rPr>
          <w:rFonts w:ascii="Arial" w:hAnsi="Arial"/>
          <w:sz w:val="24"/>
        </w:rPr>
        <w:t>ério problema de saúde pública</w:t>
      </w:r>
      <w:r w:rsidR="00B21550">
        <w:rPr>
          <w:rFonts w:ascii="Arial" w:hAnsi="Arial"/>
          <w:sz w:val="24"/>
          <w:vertAlign w:val="superscript"/>
        </w:rPr>
        <w:t xml:space="preserve"> </w:t>
      </w:r>
      <w:r w:rsidR="00B21550">
        <w:rPr>
          <w:rFonts w:ascii="Arial" w:hAnsi="Arial"/>
          <w:sz w:val="24"/>
        </w:rPr>
        <w:t>(VI DIRETRIZES BRASILEIRAS DE HIPERTENSÃO, 2010)</w:t>
      </w:r>
      <w:r w:rsidR="008465A3">
        <w:rPr>
          <w:rFonts w:ascii="Arial" w:hAnsi="Arial"/>
          <w:sz w:val="24"/>
        </w:rPr>
        <w:t>.</w:t>
      </w:r>
    </w:p>
    <w:p w:rsidR="00B52919" w:rsidRDefault="00B52919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E4456E" w:rsidRDefault="0015241A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r w:rsidRPr="00E4456E">
        <w:rPr>
          <w:rFonts w:ascii="Arial" w:hAnsi="Arial"/>
          <w:b/>
          <w:sz w:val="24"/>
        </w:rPr>
        <w:t>5.2</w:t>
      </w:r>
      <w:proofErr w:type="gramStart"/>
      <w:r w:rsidRPr="00E4456E">
        <w:rPr>
          <w:rFonts w:ascii="Arial" w:hAnsi="Arial"/>
          <w:b/>
          <w:sz w:val="24"/>
        </w:rPr>
        <w:t xml:space="preserve">  </w:t>
      </w:r>
      <w:proofErr w:type="gramEnd"/>
      <w:r w:rsidR="00E4456E" w:rsidRPr="00E4456E">
        <w:rPr>
          <w:rFonts w:ascii="Arial" w:hAnsi="Arial"/>
          <w:b/>
          <w:sz w:val="24"/>
        </w:rPr>
        <w:t xml:space="preserve">Fatores de risco para a </w:t>
      </w:r>
      <w:r w:rsidRPr="00E4456E">
        <w:rPr>
          <w:rFonts w:ascii="Arial" w:hAnsi="Arial"/>
          <w:b/>
          <w:sz w:val="24"/>
        </w:rPr>
        <w:t>HAS</w:t>
      </w:r>
    </w:p>
    <w:p w:rsidR="00E4456E" w:rsidRPr="00E4456E" w:rsidRDefault="00E4456E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5.2.1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Idade</w:t>
      </w:r>
    </w:p>
    <w:p w:rsidR="0015241A" w:rsidRPr="00E4456E" w:rsidRDefault="00EB754A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>A idade é um fator de risco importante para a HAS. Pessoas acima de 40 anos apresentam risco elevado de desenvolver HAS, sendo que o risco aumenta drasticamente após os 65 anos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>
        <w:rPr>
          <w:rFonts w:ascii="Arial" w:hAnsi="Arial"/>
          <w:sz w:val="24"/>
        </w:rPr>
        <w:t>.</w:t>
      </w:r>
    </w:p>
    <w:p w:rsidR="00EB754A" w:rsidRDefault="00EB754A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E4456E" w:rsidRDefault="00EB754A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5.2.2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Gênero e etnia</w:t>
      </w:r>
    </w:p>
    <w:p w:rsidR="00EB754A" w:rsidRPr="000C0E03" w:rsidRDefault="00EB754A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 xml:space="preserve">A prevalência não tem distinção significativa entre homens e mulheres, embora seja maiores nos homens até os 50 anos e após o quadro inverte-se. Quanto </w:t>
      </w:r>
      <w:r w:rsidR="00FF50DF">
        <w:rPr>
          <w:rFonts w:ascii="Arial" w:hAnsi="Arial"/>
          <w:sz w:val="24"/>
        </w:rPr>
        <w:t>à</w:t>
      </w:r>
      <w:r>
        <w:rPr>
          <w:rFonts w:ascii="Arial" w:hAnsi="Arial"/>
          <w:sz w:val="24"/>
        </w:rPr>
        <w:t xml:space="preserve"> etnia, a </w:t>
      </w:r>
      <w:r>
        <w:rPr>
          <w:rFonts w:ascii="Arial" w:hAnsi="Arial"/>
          <w:sz w:val="24"/>
        </w:rPr>
        <w:lastRenderedPageBreak/>
        <w:t>prevalência de HAS é duas vezes maior em pessoas de cor não branca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>
        <w:rPr>
          <w:rFonts w:ascii="Arial" w:hAnsi="Arial"/>
          <w:sz w:val="24"/>
        </w:rPr>
        <w:t>.</w:t>
      </w:r>
    </w:p>
    <w:p w:rsidR="00286CC5" w:rsidRDefault="00286CC5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E4456E" w:rsidRDefault="00286CC5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5.2.3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Excesso de peso e obesidade</w:t>
      </w:r>
    </w:p>
    <w:p w:rsidR="00286CC5" w:rsidRPr="000C0E03" w:rsidRDefault="00286CC5" w:rsidP="007252B0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É um dos fatores mais preocupantes na HAS, pois tem prevalência desde o público jovem. Mesmo em adultos fisicamente ativos, o incremento do</w:t>
      </w:r>
      <w:r w:rsidR="007252B0">
        <w:rPr>
          <w:rFonts w:ascii="Arial" w:hAnsi="Arial"/>
          <w:sz w:val="24"/>
        </w:rPr>
        <w:t xml:space="preserve"> índice de massa corporal (IMC) em 2,4 kg/m² é fator importante para desenvolver a HAS. A obesidade central também se associa a elevação da PA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 w:rsidR="007252B0">
        <w:rPr>
          <w:rFonts w:ascii="Arial" w:hAnsi="Arial"/>
          <w:sz w:val="24"/>
        </w:rPr>
        <w:t>.</w:t>
      </w:r>
    </w:p>
    <w:p w:rsidR="007252B0" w:rsidRDefault="007252B0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7252B0" w:rsidRDefault="007252B0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5.2.4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Ingesta excessiva de sal</w:t>
      </w:r>
    </w:p>
    <w:p w:rsidR="007252B0" w:rsidRPr="000C0E03" w:rsidRDefault="007252B0" w:rsidP="007252B0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Fator importante na HAS, uma vez que a população brasileira consome mais que o dobro de sal recomendado pela Organização Mundial de Saúde</w:t>
      </w:r>
      <w:r w:rsidR="00B12EF7">
        <w:rPr>
          <w:rFonts w:ascii="Arial" w:hAnsi="Arial"/>
          <w:sz w:val="24"/>
        </w:rPr>
        <w:t>. (</w:t>
      </w:r>
      <w:r w:rsidR="00B12EF7" w:rsidRPr="003D772A">
        <w:rPr>
          <w:rFonts w:ascii="Arial" w:hAnsi="Arial" w:cs="Arial"/>
          <w:color w:val="000000"/>
          <w:sz w:val="24"/>
          <w:szCs w:val="24"/>
        </w:rPr>
        <w:t>VI D</w:t>
      </w:r>
      <w:r w:rsidR="00B12EF7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>
        <w:rPr>
          <w:rFonts w:ascii="Arial" w:hAnsi="Arial"/>
          <w:sz w:val="24"/>
        </w:rPr>
        <w:t>.</w:t>
      </w:r>
      <w:r w:rsidR="00B12EF7">
        <w:rPr>
          <w:rFonts w:ascii="Arial" w:hAnsi="Arial"/>
          <w:sz w:val="24"/>
        </w:rPr>
        <w:t xml:space="preserve"> Estudo de Teixeira </w:t>
      </w:r>
      <w:proofErr w:type="gramStart"/>
      <w:r w:rsidR="00B12EF7">
        <w:rPr>
          <w:rFonts w:ascii="Arial" w:hAnsi="Arial"/>
          <w:sz w:val="24"/>
        </w:rPr>
        <w:t>et</w:t>
      </w:r>
      <w:proofErr w:type="gramEnd"/>
      <w:r w:rsidR="00B12EF7">
        <w:rPr>
          <w:rFonts w:ascii="Arial" w:hAnsi="Arial"/>
          <w:sz w:val="24"/>
        </w:rPr>
        <w:t xml:space="preserve"> al. (2016) demonstrou que os pacientes hipertensos tem um conhecimento insuficiente e dificuldades em diminuir a ingesta de sal, </w:t>
      </w:r>
      <w:r w:rsidR="00AA4C78">
        <w:rPr>
          <w:rFonts w:ascii="Arial" w:hAnsi="Arial"/>
          <w:sz w:val="24"/>
        </w:rPr>
        <w:t xml:space="preserve">mesmo sabendo o risco do consumo em excesso de sódio na alimentação, </w:t>
      </w:r>
      <w:r w:rsidR="00B12EF7">
        <w:rPr>
          <w:rFonts w:ascii="Arial" w:hAnsi="Arial"/>
          <w:sz w:val="24"/>
        </w:rPr>
        <w:t>o que incide em resultados insatisfatórios no tratamento da HAS.</w:t>
      </w:r>
    </w:p>
    <w:p w:rsidR="0082654E" w:rsidRDefault="0082654E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7252B0" w:rsidRDefault="007252B0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5.2.5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Ingesta de álcool</w:t>
      </w:r>
    </w:p>
    <w:p w:rsidR="007252B0" w:rsidRPr="000C0E03" w:rsidRDefault="00C910A3" w:rsidP="00200A4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 xml:space="preserve">Estudos demonstraram que o consumo crônico de álcool </w:t>
      </w:r>
      <w:r w:rsidR="00973945">
        <w:rPr>
          <w:rFonts w:ascii="Arial" w:hAnsi="Arial"/>
          <w:sz w:val="24"/>
        </w:rPr>
        <w:t>pode influenciar no desenvolvimento da HAS em longo prazo.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973945">
        <w:rPr>
          <w:rFonts w:ascii="Arial" w:hAnsi="Arial"/>
          <w:sz w:val="24"/>
        </w:rPr>
        <w:t>Estudos de base populacional mostram que o álcool em excesso é responsável pela HAS em 10 a 30% dos casos (REVISTA BRASILEIRA DE HIPERTENSÃO, 2014)</w:t>
      </w:r>
      <w:r w:rsidR="00200A48">
        <w:rPr>
          <w:rFonts w:ascii="Arial" w:hAnsi="Arial"/>
          <w:sz w:val="24"/>
        </w:rPr>
        <w:t>.</w:t>
      </w:r>
    </w:p>
    <w:p w:rsidR="00453EA2" w:rsidRDefault="00453EA2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200A48" w:rsidRDefault="00200A48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5.2.6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Sedentarismo</w:t>
      </w:r>
    </w:p>
    <w:p w:rsidR="00200A48" w:rsidRPr="000C0E03" w:rsidRDefault="00200A48" w:rsidP="00200A4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A prática de atividade física moderada implica na diminuição dos níveis de PA, sendo este fator determinante para o tratamento não farmacológico da HAS, além de outros fatores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>
        <w:rPr>
          <w:rFonts w:ascii="Arial" w:hAnsi="Arial"/>
          <w:sz w:val="24"/>
        </w:rPr>
        <w:t>.</w:t>
      </w:r>
      <w:r w:rsidR="00BC325E">
        <w:rPr>
          <w:rFonts w:ascii="Arial" w:hAnsi="Arial"/>
          <w:sz w:val="24"/>
        </w:rPr>
        <w:t xml:space="preserve"> A prática de exercícios aeróbios </w:t>
      </w:r>
      <w:r w:rsidR="005026F7">
        <w:rPr>
          <w:rFonts w:ascii="Arial" w:hAnsi="Arial"/>
          <w:sz w:val="24"/>
        </w:rPr>
        <w:t>são os mais indicados para os indivíduos hipertensos, pois geram benefícios tanto na diminuição dos níveis pressóricos quanto para diminuição do LDL-colesterol, que também pode implicar em complicações na PA (RODRIGUES, 2015).</w:t>
      </w:r>
    </w:p>
    <w:p w:rsidR="00200A48" w:rsidRDefault="00200A48" w:rsidP="00200A48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</w:p>
    <w:p w:rsidR="00200A48" w:rsidRDefault="00200A48" w:rsidP="00200A48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5.2.7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Fatores socioeconômicos</w:t>
      </w:r>
    </w:p>
    <w:p w:rsidR="00200A48" w:rsidRPr="000C0E03" w:rsidRDefault="00200A48" w:rsidP="00200A48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A influência do nível socioeconômico na ocorrência da HAS é complexa e difícil de se</w:t>
      </w:r>
      <w:r w:rsidR="000C0E03">
        <w:rPr>
          <w:rFonts w:ascii="Arial" w:hAnsi="Arial"/>
          <w:sz w:val="24"/>
        </w:rPr>
        <w:t>r estabelecida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 w:rsidR="000C0E03">
        <w:rPr>
          <w:rFonts w:ascii="Arial" w:hAnsi="Arial"/>
          <w:sz w:val="24"/>
        </w:rPr>
        <w:t>.</w:t>
      </w:r>
    </w:p>
    <w:p w:rsidR="00200A48" w:rsidRDefault="00200A48" w:rsidP="00200A48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</w:p>
    <w:p w:rsidR="0082654E" w:rsidRDefault="000C0E03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5.2.8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Genética</w:t>
      </w:r>
    </w:p>
    <w:p w:rsidR="00C53EF4" w:rsidRDefault="000C0E03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C53EF4">
        <w:rPr>
          <w:rFonts w:ascii="Arial" w:hAnsi="Arial"/>
          <w:sz w:val="24"/>
        </w:rPr>
        <w:t xml:space="preserve">É um fator que pode influenciar na HAS, </w:t>
      </w:r>
      <w:r w:rsidR="00890311">
        <w:rPr>
          <w:rFonts w:ascii="Arial" w:hAnsi="Arial"/>
          <w:sz w:val="24"/>
        </w:rPr>
        <w:t xml:space="preserve">estudos demonstram variantes que podem influenciar na predisposição do desenvolvimento da HAS, porém é um fator muito complexo e que precisa ser muito mais elucidado para chegar a resultados precisos (FERMINO, </w:t>
      </w:r>
      <w:r w:rsidR="00920BEB">
        <w:rPr>
          <w:rFonts w:ascii="Arial" w:hAnsi="Arial"/>
          <w:sz w:val="24"/>
        </w:rPr>
        <w:t>2007)</w:t>
      </w:r>
      <w:r w:rsidR="005D266C">
        <w:rPr>
          <w:rFonts w:ascii="Arial" w:hAnsi="Arial"/>
          <w:sz w:val="24"/>
        </w:rPr>
        <w:t>.</w:t>
      </w:r>
    </w:p>
    <w:p w:rsidR="00C1433B" w:rsidRDefault="00C1433B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C53EF4" w:rsidRDefault="00C53EF4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5.2.9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Outros fatores</w:t>
      </w:r>
    </w:p>
    <w:p w:rsidR="00875610" w:rsidRPr="00875610" w:rsidRDefault="00C53EF4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</w:r>
      <w:r w:rsidR="00875610">
        <w:rPr>
          <w:rFonts w:ascii="Arial" w:hAnsi="Arial"/>
          <w:sz w:val="24"/>
        </w:rPr>
        <w:t xml:space="preserve">Geralmente se apresentam por mais de um fator junto, como </w:t>
      </w:r>
      <w:proofErr w:type="gramStart"/>
      <w:r w:rsidR="00875610">
        <w:rPr>
          <w:rFonts w:ascii="Arial" w:hAnsi="Arial"/>
          <w:sz w:val="24"/>
        </w:rPr>
        <w:t>por exemplo</w:t>
      </w:r>
      <w:proofErr w:type="gramEnd"/>
      <w:r w:rsidR="00875610">
        <w:rPr>
          <w:rFonts w:ascii="Arial" w:hAnsi="Arial"/>
          <w:sz w:val="24"/>
        </w:rPr>
        <w:t xml:space="preserve"> fatores socioeconômicos somado a </w:t>
      </w:r>
      <w:r w:rsidR="00532D2B">
        <w:rPr>
          <w:rFonts w:ascii="Arial" w:hAnsi="Arial"/>
          <w:sz w:val="24"/>
        </w:rPr>
        <w:t>um estilo de vida não saudável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 w:rsidR="00532D2B">
        <w:rPr>
          <w:rFonts w:ascii="Arial" w:hAnsi="Arial"/>
          <w:sz w:val="24"/>
        </w:rPr>
        <w:t>.</w:t>
      </w:r>
    </w:p>
    <w:p w:rsidR="000C0E03" w:rsidRDefault="00C53EF4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E4456E" w:rsidRDefault="00F6668E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r w:rsidRPr="00E4456E">
        <w:rPr>
          <w:rFonts w:ascii="Arial" w:hAnsi="Arial"/>
          <w:b/>
          <w:sz w:val="24"/>
        </w:rPr>
        <w:t>5.3</w:t>
      </w:r>
      <w:proofErr w:type="gramStart"/>
      <w:r w:rsidRPr="00E4456E">
        <w:rPr>
          <w:rFonts w:ascii="Arial" w:hAnsi="Arial"/>
          <w:b/>
          <w:sz w:val="24"/>
        </w:rPr>
        <w:t xml:space="preserve">  </w:t>
      </w:r>
      <w:proofErr w:type="gramEnd"/>
      <w:r w:rsidR="00E4456E" w:rsidRPr="00E4456E">
        <w:rPr>
          <w:rFonts w:ascii="Arial" w:hAnsi="Arial"/>
          <w:b/>
          <w:sz w:val="24"/>
        </w:rPr>
        <w:t>Tratamento não farmacológico da HAS</w:t>
      </w:r>
    </w:p>
    <w:p w:rsidR="00F6668E" w:rsidRDefault="00F6668E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Quando se tem confirmado o diagnóstico da HAS, é válido como primeira tentativa diminuir os níveis pressóricos através de medidas não farmacológicas, quando tem a possibilidade de se fazer sem o uso de medicamentos ou quando a pressão diastólica estiver abaixo de 110 </w:t>
      </w:r>
      <w:proofErr w:type="gramStart"/>
      <w:r>
        <w:rPr>
          <w:rFonts w:ascii="Arial" w:hAnsi="Arial"/>
          <w:sz w:val="24"/>
        </w:rPr>
        <w:t>mmHg</w:t>
      </w:r>
      <w:proofErr w:type="gramEnd"/>
      <w:r>
        <w:rPr>
          <w:rFonts w:ascii="Arial" w:hAnsi="Arial"/>
          <w:sz w:val="24"/>
        </w:rPr>
        <w:t>. As medidas recomendadas incluem a prática de atividade física, redução de peso (quando aplicado), diminuição da ingesta de sal, dieta balanceada</w:t>
      </w:r>
      <w:r w:rsidR="00ED267E">
        <w:rPr>
          <w:rFonts w:ascii="Arial" w:hAnsi="Arial"/>
          <w:sz w:val="24"/>
        </w:rPr>
        <w:t>, diminuição da ingesta de álcool, abandono da prática do tabagismo e o controle do estresse p</w:t>
      </w:r>
      <w:r w:rsidR="00532D2B">
        <w:rPr>
          <w:rFonts w:ascii="Arial" w:hAnsi="Arial"/>
          <w:sz w:val="24"/>
        </w:rPr>
        <w:t>sicossocial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 xml:space="preserve">IRETRIZES BRASILEIRAS DE HIPERTENSÃO, 2010; </w:t>
      </w:r>
      <w:r w:rsidR="003D772A" w:rsidRPr="003D772A">
        <w:rPr>
          <w:rFonts w:ascii="Arial" w:hAnsi="Arial" w:cs="Arial"/>
          <w:sz w:val="24"/>
          <w:szCs w:val="20"/>
        </w:rPr>
        <w:t>II CONSENSO BRASILEIRO PARA TRATAMENTO DA HIPERTENSÃO ARTERIAL</w:t>
      </w:r>
      <w:r w:rsidR="003D772A">
        <w:rPr>
          <w:rFonts w:ascii="Arial" w:hAnsi="Arial" w:cs="Arial"/>
          <w:sz w:val="24"/>
          <w:szCs w:val="20"/>
        </w:rPr>
        <w:t>, 1994</w:t>
      </w:r>
      <w:r w:rsidR="003D772A">
        <w:rPr>
          <w:rFonts w:ascii="Arial" w:hAnsi="Arial" w:cs="Arial"/>
          <w:color w:val="000000"/>
          <w:sz w:val="24"/>
          <w:szCs w:val="24"/>
        </w:rPr>
        <w:t>)</w:t>
      </w:r>
      <w:r w:rsidR="003D772A">
        <w:rPr>
          <w:rFonts w:ascii="Arial" w:hAnsi="Arial"/>
          <w:sz w:val="24"/>
        </w:rPr>
        <w:t xml:space="preserve">. </w:t>
      </w:r>
      <w:r w:rsidR="00ED267E">
        <w:rPr>
          <w:rFonts w:ascii="Arial" w:hAnsi="Arial"/>
          <w:sz w:val="24"/>
        </w:rPr>
        <w:t>Uma reavaliação deve ser feita após um período de 4 a 24 semanas do início das recomendações, sendo que se não houver redução da PA o tratamento farmacológico passa a ser opção obrigatória para o tratamento da HAS.</w:t>
      </w:r>
    </w:p>
    <w:p w:rsidR="00ED267E" w:rsidRDefault="00ED267E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 xml:space="preserve">Quando o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 xml:space="preserve"> é de risco médio, alto ou muito alto, independente do valor da PA, deve-se adotar o tratamento não farmacológico e farmacológico para obter a diminuição dos níveis press</w:t>
      </w:r>
      <w:r w:rsidR="00532D2B">
        <w:rPr>
          <w:rFonts w:ascii="Arial" w:hAnsi="Arial"/>
          <w:sz w:val="24"/>
        </w:rPr>
        <w:t>óricos o mais precoce possível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 w:rsidR="00532D2B">
        <w:rPr>
          <w:rFonts w:ascii="Arial" w:hAnsi="Arial"/>
          <w:sz w:val="24"/>
        </w:rPr>
        <w:t>.</w:t>
      </w:r>
    </w:p>
    <w:p w:rsidR="00344823" w:rsidRDefault="00344823" w:rsidP="000121CC">
      <w:pPr>
        <w:rPr>
          <w:b/>
          <w:bCs/>
          <w:color w:val="000000"/>
          <w:sz w:val="20"/>
          <w:szCs w:val="20"/>
        </w:rPr>
      </w:pPr>
      <w:r>
        <w:rPr>
          <w:rFonts w:ascii="Arial" w:hAnsi="Arial"/>
          <w:sz w:val="24"/>
        </w:rPr>
        <w:tab/>
        <w:t xml:space="preserve">De acordo com cada indivíduo </w:t>
      </w:r>
      <w:r w:rsidR="00E7476B">
        <w:rPr>
          <w:rFonts w:ascii="Arial" w:hAnsi="Arial"/>
          <w:sz w:val="24"/>
        </w:rPr>
        <w:t xml:space="preserve">e </w:t>
      </w:r>
      <w:r>
        <w:rPr>
          <w:rFonts w:ascii="Arial" w:hAnsi="Arial"/>
          <w:sz w:val="24"/>
        </w:rPr>
        <w:t xml:space="preserve">considerando a categoria </w:t>
      </w:r>
      <w:r w:rsidR="00E7476B">
        <w:rPr>
          <w:rFonts w:ascii="Arial" w:hAnsi="Arial"/>
          <w:sz w:val="24"/>
        </w:rPr>
        <w:t xml:space="preserve">de risco dos níveis de PA associado a fatores de risco e estilo de vida, devem-se ter metas estabelecidas e </w:t>
      </w:r>
      <w:r w:rsidR="00E7476B">
        <w:rPr>
          <w:rFonts w:ascii="Arial" w:hAnsi="Arial"/>
          <w:sz w:val="24"/>
        </w:rPr>
        <w:lastRenderedPageBreak/>
        <w:t xml:space="preserve">uma decisão terapêutica para se </w:t>
      </w:r>
      <w:proofErr w:type="gramStart"/>
      <w:r w:rsidR="00E7476B">
        <w:rPr>
          <w:rFonts w:ascii="Arial" w:hAnsi="Arial"/>
          <w:sz w:val="24"/>
        </w:rPr>
        <w:t>obter</w:t>
      </w:r>
      <w:proofErr w:type="gramEnd"/>
      <w:r w:rsidR="00E7476B">
        <w:rPr>
          <w:rFonts w:ascii="Arial" w:hAnsi="Arial"/>
          <w:sz w:val="24"/>
        </w:rPr>
        <w:t xml:space="preserve"> os n</w:t>
      </w:r>
      <w:r w:rsidR="009A001C">
        <w:rPr>
          <w:rFonts w:ascii="Arial" w:hAnsi="Arial"/>
          <w:sz w:val="24"/>
        </w:rPr>
        <w:t>íveis de PA nos níveis normais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>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 w:rsidR="009A001C">
        <w:rPr>
          <w:rFonts w:ascii="Arial" w:hAnsi="Arial"/>
          <w:sz w:val="24"/>
        </w:rPr>
        <w:t>.</w:t>
      </w:r>
      <w:r w:rsidR="00E7476B">
        <w:rPr>
          <w:rFonts w:ascii="Arial" w:hAnsi="Arial"/>
          <w:sz w:val="24"/>
        </w:rPr>
        <w:t xml:space="preserve"> (TABELA 1 E 2).</w:t>
      </w:r>
    </w:p>
    <w:p w:rsidR="00344823" w:rsidRDefault="00344823" w:rsidP="00344823">
      <w:pPr>
        <w:pStyle w:val="Pa23"/>
        <w:spacing w:after="100" w:line="240" w:lineRule="auto"/>
        <w:rPr>
          <w:b/>
          <w:bCs/>
          <w:color w:val="000000"/>
          <w:sz w:val="20"/>
          <w:szCs w:val="20"/>
        </w:rPr>
      </w:pPr>
    </w:p>
    <w:p w:rsidR="00344823" w:rsidRPr="00344823" w:rsidRDefault="00344823" w:rsidP="00344823">
      <w:pPr>
        <w:pStyle w:val="Pa23"/>
        <w:spacing w:after="100" w:line="240" w:lineRule="auto"/>
        <w:rPr>
          <w:color w:val="000000"/>
          <w:szCs w:val="20"/>
        </w:rPr>
      </w:pPr>
      <w:r>
        <w:rPr>
          <w:bCs/>
          <w:color w:val="000000"/>
          <w:szCs w:val="20"/>
        </w:rPr>
        <w:t>TABELA 1 – DECISÃO TERAPÊUTICA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F692D" w:rsidTr="000F692D">
        <w:tc>
          <w:tcPr>
            <w:tcW w:w="4322" w:type="dxa"/>
          </w:tcPr>
          <w:p w:rsidR="000F692D" w:rsidRPr="000F692D" w:rsidRDefault="000F692D" w:rsidP="003E7A2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0F69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Categoria de risco</w:t>
            </w:r>
          </w:p>
        </w:tc>
        <w:tc>
          <w:tcPr>
            <w:tcW w:w="4322" w:type="dxa"/>
          </w:tcPr>
          <w:p w:rsidR="000F692D" w:rsidRPr="000F692D" w:rsidRDefault="000F692D" w:rsidP="003E7A2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0F69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Considerar</w:t>
            </w:r>
          </w:p>
        </w:tc>
      </w:tr>
      <w:tr w:rsidR="000F692D" w:rsidTr="000F692D">
        <w:tc>
          <w:tcPr>
            <w:tcW w:w="4322" w:type="dxa"/>
          </w:tcPr>
          <w:p w:rsidR="000F692D" w:rsidRPr="000F692D" w:rsidRDefault="000F692D" w:rsidP="003E7A2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0F692D">
              <w:rPr>
                <w:rFonts w:ascii="Arial" w:hAnsi="Arial" w:cs="Arial"/>
                <w:color w:val="000000"/>
                <w:sz w:val="20"/>
                <w:szCs w:val="20"/>
              </w:rPr>
              <w:t>Sem risco adicional</w:t>
            </w:r>
          </w:p>
        </w:tc>
        <w:tc>
          <w:tcPr>
            <w:tcW w:w="4322" w:type="dxa"/>
          </w:tcPr>
          <w:p w:rsidR="000F692D" w:rsidRPr="000F692D" w:rsidRDefault="000F692D" w:rsidP="000F692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0F692D">
              <w:rPr>
                <w:rFonts w:ascii="Arial" w:hAnsi="Arial" w:cs="Arial"/>
                <w:color w:val="000000"/>
                <w:sz w:val="20"/>
                <w:szCs w:val="20"/>
              </w:rPr>
              <w:t>Tratamento não medicamentoso isolado</w:t>
            </w:r>
          </w:p>
        </w:tc>
      </w:tr>
      <w:tr w:rsidR="000F692D" w:rsidTr="000F692D">
        <w:tc>
          <w:tcPr>
            <w:tcW w:w="4322" w:type="dxa"/>
          </w:tcPr>
          <w:p w:rsidR="000F692D" w:rsidRPr="000F692D" w:rsidRDefault="000F692D" w:rsidP="003E7A2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0F692D">
              <w:rPr>
                <w:rFonts w:ascii="Arial" w:hAnsi="Arial" w:cs="Arial"/>
                <w:color w:val="000000"/>
                <w:sz w:val="20"/>
                <w:szCs w:val="20"/>
              </w:rPr>
              <w:t>Risco adicional baixo</w:t>
            </w:r>
          </w:p>
        </w:tc>
        <w:tc>
          <w:tcPr>
            <w:tcW w:w="4322" w:type="dxa"/>
          </w:tcPr>
          <w:p w:rsidR="000F692D" w:rsidRPr="000F692D" w:rsidRDefault="000F692D" w:rsidP="000F692D">
            <w:pPr>
              <w:pStyle w:val="Pa15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F692D">
              <w:rPr>
                <w:color w:val="000000"/>
                <w:sz w:val="20"/>
                <w:szCs w:val="20"/>
              </w:rPr>
              <w:t xml:space="preserve">Tratamento não medicamentoso isolado por até </w:t>
            </w:r>
            <w:proofErr w:type="gramStart"/>
            <w:r w:rsidRPr="000F692D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0F692D">
              <w:rPr>
                <w:color w:val="000000"/>
                <w:sz w:val="20"/>
                <w:szCs w:val="20"/>
              </w:rPr>
              <w:t xml:space="preserve"> meses. Se não atingir a meta, associar tratamento medicamentoso. </w:t>
            </w:r>
          </w:p>
        </w:tc>
      </w:tr>
      <w:tr w:rsidR="000F692D" w:rsidTr="000F692D">
        <w:tc>
          <w:tcPr>
            <w:tcW w:w="4322" w:type="dxa"/>
          </w:tcPr>
          <w:p w:rsidR="000F692D" w:rsidRPr="000F692D" w:rsidRDefault="000F692D" w:rsidP="003E7A2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0F692D">
              <w:rPr>
                <w:rFonts w:ascii="Arial" w:hAnsi="Arial" w:cs="Arial"/>
                <w:color w:val="000000"/>
                <w:sz w:val="20"/>
                <w:szCs w:val="20"/>
              </w:rPr>
              <w:t xml:space="preserve">Risco adicional médio, alto e muito </w:t>
            </w:r>
            <w:proofErr w:type="gramStart"/>
            <w:r w:rsidRPr="000F692D">
              <w:rPr>
                <w:rFonts w:ascii="Arial" w:hAnsi="Arial" w:cs="Arial"/>
                <w:color w:val="000000"/>
                <w:sz w:val="20"/>
                <w:szCs w:val="20"/>
              </w:rPr>
              <w:t>alto</w:t>
            </w:r>
            <w:proofErr w:type="gramEnd"/>
          </w:p>
        </w:tc>
        <w:tc>
          <w:tcPr>
            <w:tcW w:w="4322" w:type="dxa"/>
          </w:tcPr>
          <w:p w:rsidR="000F692D" w:rsidRPr="000F692D" w:rsidRDefault="000F692D" w:rsidP="000F692D">
            <w:pPr>
              <w:pStyle w:val="Pa15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F692D">
              <w:rPr>
                <w:color w:val="000000"/>
                <w:sz w:val="20"/>
                <w:szCs w:val="20"/>
              </w:rPr>
              <w:t xml:space="preserve">Tratamento não medicamentoso + medicamentoso </w:t>
            </w:r>
          </w:p>
        </w:tc>
      </w:tr>
    </w:tbl>
    <w:p w:rsidR="00344823" w:rsidRPr="00E161EF" w:rsidRDefault="00B16C64" w:rsidP="00E161EF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161EF">
        <w:rPr>
          <w:rFonts w:ascii="Arial" w:hAnsi="Arial"/>
          <w:sz w:val="16"/>
          <w:szCs w:val="16"/>
        </w:rPr>
        <w:t xml:space="preserve">FONTE: </w:t>
      </w:r>
      <w:r w:rsidRPr="00E161EF">
        <w:rPr>
          <w:rFonts w:ascii="Arial" w:hAnsi="Arial" w:cs="Arial"/>
          <w:sz w:val="16"/>
          <w:szCs w:val="16"/>
        </w:rPr>
        <w:t>VI D</w:t>
      </w:r>
      <w:r w:rsidR="0068565B" w:rsidRPr="00E161EF">
        <w:rPr>
          <w:rFonts w:ascii="Arial" w:hAnsi="Arial" w:cs="Arial"/>
          <w:sz w:val="16"/>
          <w:szCs w:val="16"/>
        </w:rPr>
        <w:t>iretrizes Brasileiras de hipertensão (2010).</w:t>
      </w:r>
    </w:p>
    <w:p w:rsidR="000602F4" w:rsidRDefault="000602F4" w:rsidP="003E7A25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F692D" w:rsidRPr="00B16C64" w:rsidRDefault="00B16C64" w:rsidP="003E7A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C64">
        <w:rPr>
          <w:rFonts w:ascii="Arial" w:hAnsi="Arial" w:cs="Arial"/>
          <w:bCs/>
          <w:color w:val="000000"/>
          <w:sz w:val="24"/>
          <w:szCs w:val="24"/>
        </w:rPr>
        <w:t>TABELA 2 – METAS A SEREM ATINGIDAS EM CONFORMIDADE COM AS CARACTERÍSTICAS INDIVIDUAIS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F692D" w:rsidRPr="00B16C64" w:rsidTr="000F692D">
        <w:tc>
          <w:tcPr>
            <w:tcW w:w="4322" w:type="dxa"/>
          </w:tcPr>
          <w:p w:rsidR="000F692D" w:rsidRPr="00B16C64" w:rsidRDefault="000F692D" w:rsidP="00B16C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C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4322" w:type="dxa"/>
          </w:tcPr>
          <w:p w:rsidR="000F692D" w:rsidRPr="00B16C64" w:rsidRDefault="000F692D" w:rsidP="00B16C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C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Considerar</w:t>
            </w:r>
          </w:p>
        </w:tc>
      </w:tr>
      <w:tr w:rsidR="000F692D" w:rsidRPr="00B16C64" w:rsidTr="000F692D">
        <w:tc>
          <w:tcPr>
            <w:tcW w:w="4322" w:type="dxa"/>
          </w:tcPr>
          <w:p w:rsidR="000602F4" w:rsidRPr="000602F4" w:rsidRDefault="000F692D" w:rsidP="00B16C6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C64">
              <w:rPr>
                <w:rFonts w:ascii="Arial" w:hAnsi="Arial" w:cs="Arial"/>
                <w:color w:val="000000"/>
                <w:sz w:val="20"/>
                <w:szCs w:val="20"/>
              </w:rPr>
              <w:t xml:space="preserve">Hipertensos estágios </w:t>
            </w:r>
            <w:proofErr w:type="gramStart"/>
            <w:r w:rsidRPr="00B16C6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B16C64">
              <w:rPr>
                <w:rFonts w:ascii="Arial" w:hAnsi="Arial" w:cs="Arial"/>
                <w:color w:val="000000"/>
                <w:sz w:val="20"/>
                <w:szCs w:val="20"/>
              </w:rPr>
              <w:t xml:space="preserve"> e 2 com risco cardiovascular baixo e médio</w:t>
            </w:r>
          </w:p>
        </w:tc>
        <w:tc>
          <w:tcPr>
            <w:tcW w:w="4322" w:type="dxa"/>
          </w:tcPr>
          <w:p w:rsidR="000F692D" w:rsidRPr="00B16C64" w:rsidRDefault="000F692D" w:rsidP="00B16C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C64">
              <w:rPr>
                <w:rFonts w:ascii="Arial" w:hAnsi="Arial" w:cs="Arial"/>
                <w:color w:val="000000"/>
                <w:sz w:val="20"/>
                <w:szCs w:val="20"/>
              </w:rPr>
              <w:t xml:space="preserve">&lt; 140/90 </w:t>
            </w:r>
            <w:proofErr w:type="gramStart"/>
            <w:r w:rsidRPr="00B16C64">
              <w:rPr>
                <w:rFonts w:ascii="Arial" w:hAnsi="Arial" w:cs="Arial"/>
                <w:color w:val="000000"/>
                <w:sz w:val="20"/>
                <w:szCs w:val="20"/>
              </w:rPr>
              <w:t>mmHg</w:t>
            </w:r>
            <w:proofErr w:type="gramEnd"/>
          </w:p>
        </w:tc>
      </w:tr>
      <w:tr w:rsidR="000F692D" w:rsidTr="000F692D">
        <w:tc>
          <w:tcPr>
            <w:tcW w:w="4322" w:type="dxa"/>
          </w:tcPr>
          <w:p w:rsidR="000F692D" w:rsidRPr="00B16C64" w:rsidRDefault="000F692D" w:rsidP="00B16C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C64">
              <w:rPr>
                <w:rFonts w:ascii="Arial" w:hAnsi="Arial" w:cs="Arial"/>
                <w:sz w:val="20"/>
                <w:szCs w:val="20"/>
              </w:rPr>
              <w:t xml:space="preserve">Hipertensos e comportamento limítrofe com risco cardiovascular alto e muito alto, ou com </w:t>
            </w:r>
            <w:proofErr w:type="gramStart"/>
            <w:r w:rsidRPr="00B16C64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 w:rsidRPr="00B16C64">
              <w:rPr>
                <w:rFonts w:ascii="Arial" w:hAnsi="Arial" w:cs="Arial"/>
                <w:sz w:val="20"/>
                <w:szCs w:val="20"/>
              </w:rPr>
              <w:t xml:space="preserve"> ou mais fatores de risco, DM, SM ou LOA. Hipertensos com insuficiência renal com proteinúria &gt; 1g/l</w:t>
            </w:r>
          </w:p>
        </w:tc>
        <w:tc>
          <w:tcPr>
            <w:tcW w:w="4322" w:type="dxa"/>
          </w:tcPr>
          <w:p w:rsidR="000F692D" w:rsidRPr="00B16C64" w:rsidRDefault="00B16C64" w:rsidP="00B16C6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C64">
              <w:rPr>
                <w:rFonts w:ascii="Arial" w:hAnsi="Arial" w:cs="Arial"/>
                <w:color w:val="000000"/>
                <w:sz w:val="20"/>
                <w:szCs w:val="20"/>
              </w:rPr>
              <w:t xml:space="preserve">130/80 </w:t>
            </w:r>
            <w:proofErr w:type="gramStart"/>
            <w:r w:rsidRPr="00B16C64">
              <w:rPr>
                <w:rFonts w:ascii="Arial" w:hAnsi="Arial" w:cs="Arial"/>
                <w:color w:val="000000"/>
                <w:sz w:val="20"/>
                <w:szCs w:val="20"/>
              </w:rPr>
              <w:t>mmHg</w:t>
            </w:r>
            <w:proofErr w:type="gramEnd"/>
          </w:p>
        </w:tc>
      </w:tr>
    </w:tbl>
    <w:p w:rsidR="000F692D" w:rsidRPr="00E161EF" w:rsidRDefault="00B16C64" w:rsidP="00E161EF">
      <w:pPr>
        <w:spacing w:after="0" w:line="360" w:lineRule="auto"/>
        <w:rPr>
          <w:rFonts w:ascii="Arial" w:hAnsi="Arial"/>
          <w:sz w:val="16"/>
          <w:szCs w:val="16"/>
        </w:rPr>
      </w:pPr>
      <w:r w:rsidRPr="00E161EF">
        <w:rPr>
          <w:rFonts w:ascii="Arial" w:hAnsi="Arial"/>
          <w:sz w:val="16"/>
          <w:szCs w:val="16"/>
        </w:rPr>
        <w:t xml:space="preserve">FONTE: </w:t>
      </w:r>
      <w:r w:rsidRPr="00E161EF">
        <w:rPr>
          <w:rFonts w:ascii="Arial" w:hAnsi="Arial" w:cs="Arial"/>
          <w:sz w:val="16"/>
          <w:szCs w:val="16"/>
        </w:rPr>
        <w:t>VI D</w:t>
      </w:r>
      <w:r w:rsidR="0068565B" w:rsidRPr="00E161EF">
        <w:rPr>
          <w:rFonts w:ascii="Arial" w:hAnsi="Arial" w:cs="Arial"/>
          <w:sz w:val="16"/>
          <w:szCs w:val="16"/>
        </w:rPr>
        <w:t>iretrizes brasileiras de hipertensão</w:t>
      </w:r>
      <w:r w:rsidRPr="00E161EF">
        <w:rPr>
          <w:rFonts w:ascii="Arial" w:hAnsi="Arial" w:cs="Arial"/>
          <w:sz w:val="16"/>
          <w:szCs w:val="16"/>
        </w:rPr>
        <w:t xml:space="preserve"> (2010). NOTA:</w:t>
      </w:r>
      <w:r w:rsidRPr="00E161EF">
        <w:rPr>
          <w:rFonts w:ascii="Arial" w:hAnsi="Arial"/>
          <w:sz w:val="16"/>
          <w:szCs w:val="16"/>
        </w:rPr>
        <w:t xml:space="preserve"> DM – D</w:t>
      </w:r>
      <w:r w:rsidR="0068565B" w:rsidRPr="00E161EF">
        <w:rPr>
          <w:rFonts w:ascii="Arial" w:hAnsi="Arial"/>
          <w:sz w:val="16"/>
          <w:szCs w:val="16"/>
        </w:rPr>
        <w:t xml:space="preserve">iabetes </w:t>
      </w:r>
      <w:r w:rsidRPr="00E161EF">
        <w:rPr>
          <w:rFonts w:ascii="Arial" w:hAnsi="Arial"/>
          <w:sz w:val="16"/>
          <w:szCs w:val="16"/>
        </w:rPr>
        <w:t>melito; SM – Síndrome metabólica; LOA – Lesões em órgãos-</w:t>
      </w:r>
      <w:proofErr w:type="gramStart"/>
      <w:r w:rsidRPr="00E161EF">
        <w:rPr>
          <w:rFonts w:ascii="Arial" w:hAnsi="Arial"/>
          <w:sz w:val="16"/>
          <w:szCs w:val="16"/>
        </w:rPr>
        <w:t>alvo</w:t>
      </w:r>
      <w:proofErr w:type="gramEnd"/>
    </w:p>
    <w:p w:rsidR="0084188D" w:rsidRDefault="0084188D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DF2B69" w:rsidRDefault="00DF2B69" w:rsidP="003E7A25">
      <w:pPr>
        <w:spacing w:after="0" w:line="360" w:lineRule="auto"/>
        <w:jc w:val="both"/>
        <w:rPr>
          <w:rFonts w:ascii="Arial" w:hAnsi="Arial"/>
          <w:b/>
          <w:sz w:val="24"/>
        </w:rPr>
      </w:pPr>
      <w:r w:rsidRPr="00E4456E">
        <w:rPr>
          <w:rFonts w:ascii="Arial" w:hAnsi="Arial"/>
          <w:b/>
          <w:sz w:val="24"/>
        </w:rPr>
        <w:t>5.4</w:t>
      </w:r>
      <w:proofErr w:type="gramStart"/>
      <w:r w:rsidRPr="00E4456E">
        <w:rPr>
          <w:rFonts w:ascii="Arial" w:hAnsi="Arial"/>
          <w:b/>
          <w:sz w:val="24"/>
        </w:rPr>
        <w:t xml:space="preserve">  </w:t>
      </w:r>
      <w:proofErr w:type="gramEnd"/>
      <w:r w:rsidRPr="00E4456E">
        <w:rPr>
          <w:rFonts w:ascii="Arial" w:hAnsi="Arial"/>
          <w:b/>
          <w:sz w:val="24"/>
        </w:rPr>
        <w:t>T</w:t>
      </w:r>
      <w:r w:rsidR="00E4456E" w:rsidRPr="00E4456E">
        <w:rPr>
          <w:rFonts w:ascii="Arial" w:hAnsi="Arial"/>
          <w:b/>
          <w:sz w:val="24"/>
        </w:rPr>
        <w:t>ratamento farmacológico da HAS</w:t>
      </w:r>
    </w:p>
    <w:p w:rsidR="00D74923" w:rsidRDefault="00721E76" w:rsidP="0084188D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 objetivo principal do tratamento da HAS é reduzir a morbidade e a mortalidade cardiovascular do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 xml:space="preserve"> em questão, por conta dos efeitos da doença no organismo. </w:t>
      </w:r>
      <w:r w:rsidR="00171F6D">
        <w:rPr>
          <w:rFonts w:ascii="Arial" w:hAnsi="Arial"/>
          <w:sz w:val="24"/>
        </w:rPr>
        <w:t>Os agentes anti-hipertensivos auxiliam na redução dos níveis pressóricos como também na redução de eventos cardio</w:t>
      </w:r>
      <w:r w:rsidR="00532D2B">
        <w:rPr>
          <w:rFonts w:ascii="Arial" w:hAnsi="Arial"/>
          <w:sz w:val="24"/>
        </w:rPr>
        <w:t>vasculares fatais e não fatais</w:t>
      </w:r>
      <w:r w:rsidR="003D772A">
        <w:rPr>
          <w:rFonts w:ascii="Arial" w:hAnsi="Arial"/>
          <w:sz w:val="24"/>
        </w:rPr>
        <w:t xml:space="preserve"> (</w:t>
      </w:r>
      <w:r w:rsidR="003D772A" w:rsidRPr="003D772A">
        <w:rPr>
          <w:rFonts w:ascii="Arial" w:hAnsi="Arial" w:cs="Arial"/>
          <w:color w:val="000000"/>
          <w:sz w:val="24"/>
          <w:szCs w:val="24"/>
        </w:rPr>
        <w:t>VI D</w:t>
      </w:r>
      <w:r w:rsidR="003D772A">
        <w:rPr>
          <w:rFonts w:ascii="Arial" w:hAnsi="Arial" w:cs="Arial"/>
          <w:color w:val="000000"/>
          <w:sz w:val="24"/>
          <w:szCs w:val="24"/>
        </w:rPr>
        <w:t>IRETRIZES BRASILEIRAS DE HIPERTENSÃO, 2010)</w:t>
      </w:r>
      <w:r w:rsidR="00532D2B">
        <w:rPr>
          <w:rFonts w:ascii="Arial" w:hAnsi="Arial"/>
          <w:sz w:val="24"/>
        </w:rPr>
        <w:t>.</w:t>
      </w:r>
      <w:r w:rsidR="008D3428">
        <w:rPr>
          <w:rFonts w:ascii="Arial" w:hAnsi="Arial"/>
          <w:sz w:val="24"/>
          <w:vertAlign w:val="superscript"/>
        </w:rPr>
        <w:t xml:space="preserve"> </w:t>
      </w:r>
      <w:r w:rsidR="008D3428">
        <w:rPr>
          <w:rFonts w:ascii="Arial" w:hAnsi="Arial"/>
          <w:sz w:val="24"/>
        </w:rPr>
        <w:t xml:space="preserve">O protocolo para o tratamento farmacológico da </w:t>
      </w:r>
      <w:r w:rsidR="0006153A">
        <w:rPr>
          <w:rFonts w:ascii="Arial" w:hAnsi="Arial"/>
          <w:sz w:val="24"/>
        </w:rPr>
        <w:t>HAS está apresentado na figura 1</w:t>
      </w:r>
      <w:r w:rsidR="008D3428">
        <w:rPr>
          <w:rFonts w:ascii="Arial" w:hAnsi="Arial"/>
          <w:sz w:val="24"/>
        </w:rPr>
        <w:t>.</w:t>
      </w:r>
    </w:p>
    <w:p w:rsidR="000602F4" w:rsidRDefault="000602F4" w:rsidP="00A97E44">
      <w:pPr>
        <w:spacing w:after="0" w:line="360" w:lineRule="auto"/>
        <w:ind w:left="708"/>
        <w:jc w:val="both"/>
        <w:rPr>
          <w:rFonts w:ascii="Arial" w:hAnsi="Arial"/>
          <w:sz w:val="24"/>
        </w:rPr>
      </w:pPr>
    </w:p>
    <w:p w:rsidR="008D3428" w:rsidRDefault="0006153A" w:rsidP="00A97E44">
      <w:pPr>
        <w:spacing w:after="0" w:line="360" w:lineRule="auto"/>
        <w:ind w:left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FIGURA 1</w:t>
      </w:r>
      <w:r w:rsidR="008D3428">
        <w:rPr>
          <w:rFonts w:ascii="Arial" w:hAnsi="Arial"/>
          <w:sz w:val="24"/>
        </w:rPr>
        <w:t xml:space="preserve"> – FLUXOGRAMA PARA O TRATAMENTO </w:t>
      </w:r>
      <w:r w:rsidR="00A97E44">
        <w:rPr>
          <w:rFonts w:ascii="Arial" w:hAnsi="Arial"/>
          <w:sz w:val="24"/>
        </w:rPr>
        <w:t>FARMACOLÓGICO DA HAS</w:t>
      </w:r>
    </w:p>
    <w:p w:rsidR="008D3428" w:rsidRPr="008D3428" w:rsidRDefault="008D3428" w:rsidP="0084188D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pt-BR"/>
        </w:rPr>
        <w:lastRenderedPageBreak/>
        <w:drawing>
          <wp:inline distT="0" distB="0" distL="0" distR="0" wp14:anchorId="4492BD08" wp14:editId="4C6AA722">
            <wp:extent cx="4953000" cy="31906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ert_f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418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E44" w:rsidRDefault="00A97E44" w:rsidP="00E161E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E161EF">
        <w:rPr>
          <w:rFonts w:ascii="Arial" w:hAnsi="Arial"/>
          <w:sz w:val="16"/>
          <w:szCs w:val="16"/>
        </w:rPr>
        <w:t xml:space="preserve">FONTE: </w:t>
      </w:r>
      <w:r w:rsidRPr="00E161EF">
        <w:rPr>
          <w:rFonts w:ascii="Arial" w:hAnsi="Arial" w:cs="Arial"/>
          <w:sz w:val="16"/>
          <w:szCs w:val="16"/>
        </w:rPr>
        <w:t>VI D</w:t>
      </w:r>
      <w:r w:rsidR="00E161EF" w:rsidRPr="00E161EF">
        <w:rPr>
          <w:rFonts w:ascii="Arial" w:hAnsi="Arial" w:cs="Arial"/>
          <w:sz w:val="16"/>
          <w:szCs w:val="16"/>
        </w:rPr>
        <w:t>iretrizes brasileiras de hipertensão</w:t>
      </w:r>
      <w:r w:rsidRPr="00E161EF">
        <w:rPr>
          <w:rFonts w:ascii="Arial" w:hAnsi="Arial" w:cs="Arial"/>
          <w:sz w:val="16"/>
          <w:szCs w:val="16"/>
        </w:rPr>
        <w:t xml:space="preserve"> (2010)</w:t>
      </w:r>
      <w:r>
        <w:rPr>
          <w:rFonts w:ascii="Arial" w:hAnsi="Arial" w:cs="Arial"/>
          <w:sz w:val="24"/>
          <w:szCs w:val="24"/>
        </w:rPr>
        <w:t>.</w:t>
      </w:r>
    </w:p>
    <w:p w:rsidR="00A97E44" w:rsidRDefault="00A97E44" w:rsidP="00721E7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1F6D" w:rsidRDefault="00171F6D" w:rsidP="00721E76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Os medicamentos anti-hipertensivos estão distribuídos nas classes: Diuréticos, betabloqueadores, inibidores da enzima conversora da angiotensina (IECA), bloqueadores do receptor AT</w:t>
      </w:r>
      <w:r>
        <w:rPr>
          <w:rFonts w:ascii="Arial" w:hAnsi="Arial"/>
          <w:sz w:val="24"/>
          <w:vertAlign w:val="subscript"/>
        </w:rPr>
        <w:t xml:space="preserve">1 </w:t>
      </w:r>
      <w:r>
        <w:rPr>
          <w:rFonts w:ascii="Arial" w:hAnsi="Arial"/>
          <w:sz w:val="24"/>
        </w:rPr>
        <w:t xml:space="preserve">da angiotensina (BRA II) e os bloqueadores dos canais de cálcio. Em menor escala são utilizados os agonistas </w:t>
      </w:r>
      <w:r>
        <w:rPr>
          <w:rFonts w:ascii="Arial" w:hAnsi="Arial" w:cs="Arial"/>
          <w:sz w:val="24"/>
        </w:rPr>
        <w:t>α</w:t>
      </w:r>
      <w:proofErr w:type="gramStart"/>
      <w:r>
        <w:rPr>
          <w:rFonts w:ascii="Arial" w:hAnsi="Arial"/>
          <w:sz w:val="24"/>
          <w:vertAlign w:val="subscript"/>
        </w:rPr>
        <w:t>2</w:t>
      </w:r>
      <w:proofErr w:type="gramEnd"/>
      <w:r>
        <w:rPr>
          <w:rFonts w:ascii="Arial" w:hAnsi="Arial"/>
          <w:sz w:val="24"/>
          <w:vertAlign w:val="subscript"/>
        </w:rPr>
        <w:t xml:space="preserve"> </w:t>
      </w:r>
      <w:r>
        <w:rPr>
          <w:rFonts w:ascii="Arial" w:hAnsi="Arial"/>
          <w:sz w:val="24"/>
        </w:rPr>
        <w:t>seletivos, vasodilatadores</w:t>
      </w:r>
      <w:r w:rsidR="00F9798A">
        <w:rPr>
          <w:rFonts w:ascii="Arial" w:hAnsi="Arial"/>
          <w:sz w:val="24"/>
        </w:rPr>
        <w:t>,</w:t>
      </w:r>
      <w:r w:rsidR="00D3393A">
        <w:rPr>
          <w:rFonts w:ascii="Arial" w:hAnsi="Arial"/>
          <w:sz w:val="24"/>
        </w:rPr>
        <w:t xml:space="preserve"> </w:t>
      </w:r>
      <w:r w:rsidR="00F9798A">
        <w:rPr>
          <w:rFonts w:ascii="Arial" w:hAnsi="Arial"/>
          <w:sz w:val="24"/>
        </w:rPr>
        <w:t xml:space="preserve">antagonistas adrenérgicos </w:t>
      </w:r>
      <w:r w:rsidR="00F9798A">
        <w:rPr>
          <w:rFonts w:ascii="Arial" w:hAnsi="Arial" w:cs="Arial"/>
          <w:sz w:val="24"/>
        </w:rPr>
        <w:t>α</w:t>
      </w:r>
      <w:r w:rsidR="00F9798A">
        <w:rPr>
          <w:rFonts w:ascii="Arial" w:hAnsi="Arial"/>
          <w:sz w:val="24"/>
        </w:rPr>
        <w:t>-</w:t>
      </w:r>
      <w:r w:rsidR="00F9798A">
        <w:rPr>
          <w:rFonts w:ascii="Arial" w:hAnsi="Arial"/>
          <w:sz w:val="24"/>
          <w:vertAlign w:val="subscript"/>
        </w:rPr>
        <w:t xml:space="preserve">1 </w:t>
      </w:r>
      <w:r w:rsidR="00F9798A">
        <w:rPr>
          <w:rFonts w:ascii="Arial" w:hAnsi="Arial"/>
          <w:sz w:val="24"/>
        </w:rPr>
        <w:t xml:space="preserve">seletivos </w:t>
      </w:r>
      <w:r w:rsidR="00D3393A">
        <w:rPr>
          <w:rFonts w:ascii="Arial" w:hAnsi="Arial"/>
          <w:sz w:val="24"/>
        </w:rPr>
        <w:t>e o inibidor direto da renina</w:t>
      </w:r>
      <w:r w:rsidR="003470E3">
        <w:rPr>
          <w:rFonts w:ascii="Arial" w:hAnsi="Arial"/>
          <w:sz w:val="24"/>
          <w:vertAlign w:val="superscript"/>
        </w:rPr>
        <w:t xml:space="preserve"> </w:t>
      </w:r>
      <w:r w:rsidR="003470E3">
        <w:rPr>
          <w:rFonts w:ascii="Arial" w:hAnsi="Arial"/>
          <w:sz w:val="24"/>
        </w:rPr>
        <w:t xml:space="preserve">(BRUNTON </w:t>
      </w:r>
      <w:r w:rsidR="003470E3" w:rsidRPr="006A0348">
        <w:rPr>
          <w:rFonts w:ascii="Arial" w:hAnsi="Arial"/>
          <w:i/>
          <w:sz w:val="24"/>
        </w:rPr>
        <w:t>et al.</w:t>
      </w:r>
      <w:r w:rsidR="003470E3">
        <w:rPr>
          <w:rFonts w:ascii="Arial" w:hAnsi="Arial"/>
          <w:sz w:val="24"/>
        </w:rPr>
        <w:t>, 2012)</w:t>
      </w:r>
      <w:r w:rsidR="00D3393A">
        <w:rPr>
          <w:rFonts w:ascii="Arial" w:hAnsi="Arial"/>
          <w:sz w:val="24"/>
        </w:rPr>
        <w:t>.</w:t>
      </w:r>
    </w:p>
    <w:p w:rsidR="00171F6D" w:rsidRPr="00171F6D" w:rsidRDefault="00171F6D" w:rsidP="00721E76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</w:p>
    <w:p w:rsidR="008D0942" w:rsidRDefault="008D0942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8D0942" w:rsidRDefault="008D0942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ED267E" w:rsidRDefault="0084188D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5.4.1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Diuréticos</w:t>
      </w:r>
    </w:p>
    <w:p w:rsidR="00652DB8" w:rsidRDefault="0084188D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Os diuréti</w:t>
      </w:r>
      <w:r w:rsidR="00DD6BC7">
        <w:rPr>
          <w:rFonts w:ascii="Arial" w:hAnsi="Arial"/>
          <w:sz w:val="24"/>
        </w:rPr>
        <w:t>cos são subdivididos conforme o</w:t>
      </w:r>
      <w:r w:rsidR="00E82EB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local do néfron ele faz seu efeito farmacológico</w:t>
      </w:r>
      <w:r w:rsidR="00DD6BC7">
        <w:rPr>
          <w:rFonts w:ascii="Arial" w:hAnsi="Arial"/>
          <w:sz w:val="24"/>
        </w:rPr>
        <w:t>, sendo que nem todos são utilizados para o tratamento da HAS. As classes utilizadas para este fim são os inibidores do simporte Na</w:t>
      </w:r>
      <w:r w:rsidR="00DD6BC7">
        <w:rPr>
          <w:rFonts w:ascii="Arial" w:hAnsi="Arial"/>
          <w:sz w:val="24"/>
          <w:vertAlign w:val="superscript"/>
        </w:rPr>
        <w:t>+</w:t>
      </w:r>
      <w:r w:rsidR="002C47E2">
        <w:rPr>
          <w:rFonts w:ascii="Arial" w:hAnsi="Arial"/>
          <w:sz w:val="24"/>
        </w:rPr>
        <w:t>-Cl</w:t>
      </w:r>
      <w:r w:rsidR="002C47E2">
        <w:rPr>
          <w:rFonts w:ascii="Arial" w:hAnsi="Arial"/>
          <w:sz w:val="24"/>
          <w:vertAlign w:val="superscript"/>
        </w:rPr>
        <w:t>-</w:t>
      </w:r>
      <w:r w:rsidR="002C47E2">
        <w:rPr>
          <w:rFonts w:ascii="Arial" w:hAnsi="Arial"/>
          <w:sz w:val="24"/>
        </w:rPr>
        <w:t xml:space="preserve"> </w:t>
      </w:r>
      <w:r w:rsidR="00E82EBB">
        <w:rPr>
          <w:rFonts w:ascii="Arial" w:hAnsi="Arial"/>
          <w:sz w:val="24"/>
        </w:rPr>
        <w:t xml:space="preserve">(tiazidas e semelhantes), representado pela hidroclorotiazida (HCTZ), clortalidona e indapamida; </w:t>
      </w:r>
      <w:r w:rsidR="002E73A6">
        <w:rPr>
          <w:rFonts w:ascii="Arial" w:hAnsi="Arial"/>
          <w:sz w:val="24"/>
        </w:rPr>
        <w:t>os inibidores dos canais de Na</w:t>
      </w:r>
      <w:r w:rsidR="002E73A6">
        <w:rPr>
          <w:rFonts w:ascii="Arial" w:hAnsi="Arial"/>
          <w:sz w:val="24"/>
          <w:vertAlign w:val="superscript"/>
        </w:rPr>
        <w:t xml:space="preserve">+ </w:t>
      </w:r>
      <w:r w:rsidR="002E73A6">
        <w:rPr>
          <w:rFonts w:ascii="Arial" w:hAnsi="Arial"/>
          <w:sz w:val="24"/>
        </w:rPr>
        <w:t>do epitélio renal</w:t>
      </w:r>
      <w:r w:rsidR="004A50D7">
        <w:rPr>
          <w:rFonts w:ascii="Arial" w:hAnsi="Arial"/>
          <w:sz w:val="24"/>
        </w:rPr>
        <w:t xml:space="preserve"> (diuréticos poupadores de K</w:t>
      </w:r>
      <w:r w:rsidR="004A50D7">
        <w:rPr>
          <w:rFonts w:ascii="Arial" w:hAnsi="Arial"/>
          <w:sz w:val="24"/>
          <w:vertAlign w:val="superscript"/>
        </w:rPr>
        <w:t>+</w:t>
      </w:r>
      <w:r w:rsidR="008863BA">
        <w:rPr>
          <w:rFonts w:ascii="Arial" w:hAnsi="Arial"/>
          <w:sz w:val="24"/>
        </w:rPr>
        <w:t>) –</w:t>
      </w:r>
      <w:r w:rsidR="004A50D7">
        <w:rPr>
          <w:rFonts w:ascii="Arial" w:hAnsi="Arial"/>
          <w:sz w:val="24"/>
        </w:rPr>
        <w:t xml:space="preserve"> triantereno e amilorida; </w:t>
      </w:r>
      <w:r w:rsidR="008863BA">
        <w:rPr>
          <w:rFonts w:ascii="Arial" w:hAnsi="Arial"/>
          <w:sz w:val="24"/>
        </w:rPr>
        <w:t>antagonistas dos receptores mineralocorticoides – espironolactona; mesmo não sendo a indicação principal, os diuréticos inibidores do simporte de Na</w:t>
      </w:r>
      <w:r w:rsidR="008863BA">
        <w:rPr>
          <w:rFonts w:ascii="Arial" w:hAnsi="Arial"/>
          <w:sz w:val="24"/>
          <w:vertAlign w:val="superscript"/>
        </w:rPr>
        <w:t>+</w:t>
      </w:r>
      <w:r w:rsidR="008863BA">
        <w:rPr>
          <w:rFonts w:ascii="Arial" w:hAnsi="Arial"/>
          <w:sz w:val="24"/>
        </w:rPr>
        <w:t>-K</w:t>
      </w:r>
      <w:r w:rsidR="008863BA">
        <w:rPr>
          <w:rFonts w:ascii="Arial" w:hAnsi="Arial"/>
          <w:sz w:val="24"/>
          <w:vertAlign w:val="superscript"/>
        </w:rPr>
        <w:t>+</w:t>
      </w:r>
      <w:r w:rsidR="008863BA">
        <w:rPr>
          <w:rFonts w:ascii="Arial" w:hAnsi="Arial"/>
          <w:sz w:val="24"/>
        </w:rPr>
        <w:t>-</w:t>
      </w:r>
      <w:proofErr w:type="gramStart"/>
      <w:r w:rsidR="008863BA">
        <w:rPr>
          <w:rFonts w:ascii="Arial" w:hAnsi="Arial"/>
          <w:sz w:val="24"/>
        </w:rPr>
        <w:t>2Cl</w:t>
      </w:r>
      <w:proofErr w:type="gramEnd"/>
      <w:r w:rsidR="008863BA">
        <w:rPr>
          <w:rFonts w:ascii="Arial" w:hAnsi="Arial"/>
          <w:sz w:val="24"/>
          <w:vertAlign w:val="superscript"/>
        </w:rPr>
        <w:t>-</w:t>
      </w:r>
      <w:r w:rsidR="008863BA">
        <w:rPr>
          <w:rFonts w:ascii="Arial" w:hAnsi="Arial"/>
          <w:sz w:val="24"/>
        </w:rPr>
        <w:t xml:space="preserve"> – furosemida, também são comumente prescritas para a HAS</w:t>
      </w:r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r w:rsidR="00652DB8" w:rsidRPr="006A0348">
        <w:rPr>
          <w:rFonts w:ascii="Arial" w:hAnsi="Arial"/>
          <w:i/>
          <w:sz w:val="24"/>
        </w:rPr>
        <w:t>et al.</w:t>
      </w:r>
      <w:r w:rsidR="00652DB8">
        <w:rPr>
          <w:rFonts w:ascii="Arial" w:hAnsi="Arial"/>
          <w:sz w:val="24"/>
        </w:rPr>
        <w:t>, 2012).</w:t>
      </w:r>
    </w:p>
    <w:p w:rsidR="0084188D" w:rsidRPr="00C05DEC" w:rsidRDefault="008863BA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lastRenderedPageBreak/>
        <w:t>.</w:t>
      </w:r>
    </w:p>
    <w:p w:rsidR="00652DB8" w:rsidRDefault="008863BA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De forma geral, os diuréticos agem aumentando o fluxo urinário e eliminando uma quantidade maior de sódio (natriurese)</w:t>
      </w:r>
      <w:r w:rsidR="001F16F0">
        <w:rPr>
          <w:rFonts w:ascii="Arial" w:hAnsi="Arial"/>
          <w:sz w:val="24"/>
        </w:rPr>
        <w:t xml:space="preserve"> e do ânion que normalmente o acompanha, o cloreto. A concentração de </w:t>
      </w:r>
      <w:proofErr w:type="gramStart"/>
      <w:r w:rsidR="001F16F0">
        <w:rPr>
          <w:rFonts w:ascii="Arial" w:hAnsi="Arial"/>
          <w:sz w:val="24"/>
        </w:rPr>
        <w:t>NaCl</w:t>
      </w:r>
      <w:proofErr w:type="gramEnd"/>
      <w:r w:rsidR="001F16F0">
        <w:rPr>
          <w:rFonts w:ascii="Arial" w:hAnsi="Arial"/>
          <w:sz w:val="24"/>
        </w:rPr>
        <w:t xml:space="preserve"> no corpo é </w:t>
      </w:r>
      <w:r w:rsidR="008D7C34">
        <w:rPr>
          <w:rFonts w:ascii="Arial" w:hAnsi="Arial"/>
          <w:sz w:val="24"/>
        </w:rPr>
        <w:t>importante para determinar o volume do fluido extracelular sendo que a função dos diuréticos é diminuir este último que por consequência diminui o teor de NaCl. Cada classe de diurético tem o local específico no néfron para realizar a ação</w:t>
      </w:r>
      <w:r w:rsidR="00C05DEC">
        <w:rPr>
          <w:rFonts w:ascii="Arial" w:hAnsi="Arial"/>
          <w:sz w:val="24"/>
        </w:rPr>
        <w:t>, o que varia potência, cátions e ânions que são</w:t>
      </w:r>
      <w:r w:rsidR="00D3393A">
        <w:rPr>
          <w:rFonts w:ascii="Arial" w:hAnsi="Arial"/>
          <w:sz w:val="24"/>
        </w:rPr>
        <w:t xml:space="preserve"> eliminados e volume excretado</w:t>
      </w:r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proofErr w:type="gramStart"/>
      <w:r w:rsidR="00652DB8" w:rsidRPr="006A0348">
        <w:rPr>
          <w:rFonts w:ascii="Arial" w:hAnsi="Arial"/>
          <w:i/>
          <w:sz w:val="24"/>
        </w:rPr>
        <w:t>et</w:t>
      </w:r>
      <w:proofErr w:type="gramEnd"/>
      <w:r w:rsidR="00652DB8" w:rsidRPr="006A0348">
        <w:rPr>
          <w:rFonts w:ascii="Arial" w:hAnsi="Arial"/>
          <w:i/>
          <w:sz w:val="24"/>
        </w:rPr>
        <w:t xml:space="preserve"> al.</w:t>
      </w:r>
      <w:r w:rsidR="00652DB8">
        <w:rPr>
          <w:rFonts w:ascii="Arial" w:hAnsi="Arial"/>
          <w:sz w:val="24"/>
        </w:rPr>
        <w:t>, 2012).</w:t>
      </w:r>
    </w:p>
    <w:p w:rsidR="008863BA" w:rsidRPr="00C05DEC" w:rsidRDefault="00D3393A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.</w:t>
      </w:r>
    </w:p>
    <w:p w:rsidR="00ED267E" w:rsidRPr="00DD6BC7" w:rsidRDefault="00ED267E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ED267E" w:rsidRDefault="00C05DEC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5.4.2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Betabloqueadores</w:t>
      </w:r>
    </w:p>
    <w:p w:rsidR="00C05DEC" w:rsidRPr="00351DFF" w:rsidRDefault="00C05DEC" w:rsidP="00351DFF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 xml:space="preserve">Classe subdividida em quatro classes: Betabloqueadores não seletivos clássicos – primeira geração, representado pelo propranolol; betabloqueadores seletivos </w:t>
      </w:r>
      <w:r>
        <w:rPr>
          <w:rFonts w:ascii="Arial" w:hAnsi="Arial" w:cs="Arial"/>
          <w:sz w:val="24"/>
        </w:rPr>
        <w:t>β</w:t>
      </w:r>
      <w:proofErr w:type="gramStart"/>
      <w:r>
        <w:rPr>
          <w:rFonts w:ascii="Arial" w:hAnsi="Arial"/>
          <w:sz w:val="24"/>
          <w:vertAlign w:val="subscript"/>
        </w:rPr>
        <w:t>1</w:t>
      </w:r>
      <w:proofErr w:type="gramEnd"/>
      <w:r>
        <w:rPr>
          <w:rFonts w:ascii="Arial" w:hAnsi="Arial"/>
          <w:sz w:val="24"/>
          <w:vertAlign w:val="subscript"/>
        </w:rPr>
        <w:t xml:space="preserve"> </w:t>
      </w:r>
      <w:r>
        <w:rPr>
          <w:rFonts w:ascii="Arial" w:hAnsi="Arial"/>
          <w:sz w:val="24"/>
        </w:rPr>
        <w:t xml:space="preserve">seletivos – segunda geração, atenolol, bisoprolol e metropolol; betabloqueadores não seletivos com ações adicionais, carvedilol; </w:t>
      </w:r>
      <w:r w:rsidR="000A4363">
        <w:rPr>
          <w:rFonts w:ascii="Arial" w:hAnsi="Arial"/>
          <w:sz w:val="24"/>
        </w:rPr>
        <w:t xml:space="preserve">e os betabloqueadores </w:t>
      </w:r>
      <w:r w:rsidR="009E56ED">
        <w:rPr>
          <w:rFonts w:ascii="Arial" w:hAnsi="Arial" w:cs="Arial"/>
          <w:sz w:val="24"/>
        </w:rPr>
        <w:t>β</w:t>
      </w:r>
      <w:r w:rsidR="009E56ED">
        <w:rPr>
          <w:rFonts w:ascii="Arial" w:hAnsi="Arial" w:cs="Arial"/>
          <w:sz w:val="24"/>
          <w:vertAlign w:val="subscript"/>
        </w:rPr>
        <w:t>1</w:t>
      </w:r>
      <w:r w:rsidR="009E56ED">
        <w:rPr>
          <w:rFonts w:ascii="Arial" w:hAnsi="Arial" w:cs="Arial"/>
          <w:sz w:val="24"/>
        </w:rPr>
        <w:t xml:space="preserve"> seletivos com ações ad</w:t>
      </w:r>
      <w:r w:rsidR="0055167E">
        <w:rPr>
          <w:rFonts w:ascii="Arial" w:hAnsi="Arial" w:cs="Arial"/>
          <w:sz w:val="24"/>
        </w:rPr>
        <w:t xml:space="preserve">icionais – terceira geração, </w:t>
      </w:r>
      <w:proofErr w:type="spellStart"/>
      <w:r w:rsidR="0055167E">
        <w:rPr>
          <w:rFonts w:ascii="Arial" w:hAnsi="Arial" w:cs="Arial"/>
          <w:sz w:val="24"/>
        </w:rPr>
        <w:t>nebiv</w:t>
      </w:r>
      <w:r w:rsidR="009E56ED">
        <w:rPr>
          <w:rFonts w:ascii="Arial" w:hAnsi="Arial" w:cs="Arial"/>
          <w:sz w:val="24"/>
        </w:rPr>
        <w:t>olol</w:t>
      </w:r>
      <w:proofErr w:type="spellEnd"/>
      <w:r w:rsidR="00652DB8">
        <w:rPr>
          <w:rFonts w:ascii="Arial" w:hAnsi="Arial"/>
          <w:sz w:val="24"/>
          <w:vertAlign w:val="superscript"/>
        </w:rPr>
        <w:t xml:space="preserve"> </w:t>
      </w:r>
      <w:r w:rsidR="006A0348">
        <w:rPr>
          <w:rFonts w:ascii="Arial" w:hAnsi="Arial"/>
          <w:sz w:val="24"/>
        </w:rPr>
        <w:t xml:space="preserve">(BRUNTON </w:t>
      </w:r>
      <w:r w:rsidR="006A0348" w:rsidRPr="006A0348">
        <w:rPr>
          <w:rFonts w:ascii="Arial" w:hAnsi="Arial"/>
          <w:i/>
          <w:sz w:val="24"/>
        </w:rPr>
        <w:t>et al</w:t>
      </w:r>
      <w:r w:rsidR="006A0348">
        <w:rPr>
          <w:rFonts w:ascii="Arial" w:hAnsi="Arial"/>
          <w:sz w:val="24"/>
        </w:rPr>
        <w:t>., 2012)</w:t>
      </w:r>
      <w:r w:rsidR="009E56ED">
        <w:rPr>
          <w:rFonts w:ascii="Arial" w:hAnsi="Arial" w:cs="Arial"/>
          <w:sz w:val="24"/>
        </w:rPr>
        <w:t>.</w:t>
      </w:r>
    </w:p>
    <w:p w:rsidR="00A97E44" w:rsidRDefault="009E56ED" w:rsidP="00652DB8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ab/>
        <w:t>O mecanismo geral fica por conta do bloqueio dos receptores β</w:t>
      </w:r>
      <w:proofErr w:type="gramStart"/>
      <w:r>
        <w:rPr>
          <w:rFonts w:ascii="Arial" w:hAnsi="Arial" w:cs="Arial"/>
          <w:sz w:val="24"/>
          <w:vertAlign w:val="subscript"/>
        </w:rPr>
        <w:t>1</w:t>
      </w:r>
      <w:proofErr w:type="gramEnd"/>
      <w:r>
        <w:rPr>
          <w:rFonts w:ascii="Arial" w:hAnsi="Arial" w:cs="Arial"/>
          <w:sz w:val="24"/>
        </w:rPr>
        <w:t>, este que libera renina do aparelho justaglomerular quando a noradrenalina (NA) e a adrenalina (AD) se ligam neste receptor. As diferenças das classes ficam por conta da seletividade pelo receptor, já que existe dois receptores β</w:t>
      </w:r>
      <w:r w:rsidR="00112F07">
        <w:rPr>
          <w:rFonts w:ascii="Arial" w:hAnsi="Arial" w:cs="Arial"/>
          <w:sz w:val="24"/>
        </w:rPr>
        <w:t>, o que pode gerar os efeitos colaterais,</w:t>
      </w:r>
      <w:r>
        <w:rPr>
          <w:rFonts w:ascii="Arial" w:hAnsi="Arial" w:cs="Arial"/>
          <w:sz w:val="24"/>
        </w:rPr>
        <w:t xml:space="preserve"> e pelas ações adicionais que estes fármacos realizam, como </w:t>
      </w:r>
      <w:r w:rsidR="00BF5C00">
        <w:rPr>
          <w:rFonts w:ascii="Arial" w:hAnsi="Arial" w:cs="Arial"/>
          <w:sz w:val="24"/>
        </w:rPr>
        <w:t>por exemplo,</w:t>
      </w:r>
      <w:r>
        <w:rPr>
          <w:rFonts w:ascii="Arial" w:hAnsi="Arial" w:cs="Arial"/>
          <w:sz w:val="24"/>
        </w:rPr>
        <w:t xml:space="preserve"> o carvedilol que </w:t>
      </w:r>
      <w:r w:rsidR="00BF5C00">
        <w:rPr>
          <w:rFonts w:ascii="Arial" w:hAnsi="Arial" w:cs="Arial"/>
          <w:sz w:val="24"/>
        </w:rPr>
        <w:t>também tem ação antagonista do receptor α</w:t>
      </w:r>
      <w:proofErr w:type="gramStart"/>
      <w:r w:rsidR="00BF5C00">
        <w:rPr>
          <w:rFonts w:ascii="Arial" w:hAnsi="Arial" w:cs="Arial"/>
          <w:sz w:val="24"/>
          <w:vertAlign w:val="subscript"/>
        </w:rPr>
        <w:t>1</w:t>
      </w:r>
      <w:proofErr w:type="gramEnd"/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r w:rsidR="00652DB8" w:rsidRPr="006A0348">
        <w:rPr>
          <w:rFonts w:ascii="Arial" w:hAnsi="Arial"/>
          <w:i/>
          <w:sz w:val="24"/>
        </w:rPr>
        <w:t>et al.</w:t>
      </w:r>
      <w:r w:rsidR="00652DB8">
        <w:rPr>
          <w:rFonts w:ascii="Arial" w:hAnsi="Arial"/>
          <w:sz w:val="24"/>
        </w:rPr>
        <w:t>, 2012).</w:t>
      </w:r>
    </w:p>
    <w:p w:rsidR="00351DFF" w:rsidRPr="00652DB8" w:rsidRDefault="00351DFF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</w:p>
    <w:p w:rsidR="00ED267E" w:rsidRDefault="00112F07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5.4.3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Inibidores da enzima conversora da angiotensina (IECA)</w:t>
      </w:r>
    </w:p>
    <w:p w:rsidR="00652DB8" w:rsidRDefault="00112F07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Fazem o bloqueio da co</w:t>
      </w:r>
      <w:r w:rsidR="0006153A">
        <w:rPr>
          <w:rFonts w:ascii="Arial" w:hAnsi="Arial"/>
          <w:sz w:val="24"/>
        </w:rPr>
        <w:t>nversão da angiotensina I</w:t>
      </w:r>
      <w:r>
        <w:rPr>
          <w:rFonts w:ascii="Arial" w:hAnsi="Arial"/>
          <w:sz w:val="24"/>
        </w:rPr>
        <w:t xml:space="preserve"> em angiotensina II. Os fármacos desta classe são o enalapril (</w:t>
      </w:r>
      <w:r w:rsidR="0054568F">
        <w:rPr>
          <w:rFonts w:ascii="Arial" w:hAnsi="Arial"/>
          <w:sz w:val="24"/>
        </w:rPr>
        <w:t>pró-fármaco</w:t>
      </w:r>
      <w:r>
        <w:rPr>
          <w:rFonts w:ascii="Arial" w:hAnsi="Arial"/>
          <w:sz w:val="24"/>
        </w:rPr>
        <w:t>), lisinopril, benazepril, ramipril e o perindopril. O efeito consiste em diminuir a resistência vascular sistêmica e as pressões média, sistólica e diastólica</w:t>
      </w:r>
      <w:r w:rsidR="0054568F">
        <w:rPr>
          <w:rFonts w:ascii="Arial" w:hAnsi="Arial"/>
          <w:sz w:val="24"/>
        </w:rPr>
        <w:t xml:space="preserve"> e</w:t>
      </w:r>
      <w:r w:rsidR="00D3393A">
        <w:rPr>
          <w:rFonts w:ascii="Arial" w:hAnsi="Arial"/>
          <w:sz w:val="24"/>
        </w:rPr>
        <w:t>m vários estados hipertensivos</w:t>
      </w:r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proofErr w:type="gramStart"/>
      <w:r w:rsidR="00652DB8" w:rsidRPr="006A0348">
        <w:rPr>
          <w:rFonts w:ascii="Arial" w:hAnsi="Arial"/>
          <w:i/>
          <w:sz w:val="24"/>
        </w:rPr>
        <w:t>et</w:t>
      </w:r>
      <w:proofErr w:type="gramEnd"/>
      <w:r w:rsidR="00652DB8" w:rsidRPr="006A0348">
        <w:rPr>
          <w:rFonts w:ascii="Arial" w:hAnsi="Arial"/>
          <w:i/>
          <w:sz w:val="24"/>
        </w:rPr>
        <w:t xml:space="preserve"> al.</w:t>
      </w:r>
      <w:r w:rsidR="00652DB8">
        <w:rPr>
          <w:rFonts w:ascii="Arial" w:hAnsi="Arial"/>
          <w:sz w:val="24"/>
        </w:rPr>
        <w:t>, 2012).</w:t>
      </w:r>
    </w:p>
    <w:p w:rsidR="00112F07" w:rsidRPr="0054568F" w:rsidRDefault="00D3393A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.</w:t>
      </w:r>
    </w:p>
    <w:p w:rsidR="0054568F" w:rsidRDefault="0054568F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2A55A5" w:rsidRDefault="002A55A5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2A55A5" w:rsidRDefault="002A55A5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54568F" w:rsidRDefault="0054568F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5.4.4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Bloqueadores do receptor AT</w:t>
      </w:r>
      <w:r>
        <w:rPr>
          <w:rFonts w:ascii="Arial" w:hAnsi="Arial"/>
          <w:sz w:val="24"/>
          <w:vertAlign w:val="subscript"/>
        </w:rPr>
        <w:t xml:space="preserve">1 </w:t>
      </w:r>
      <w:r>
        <w:rPr>
          <w:rFonts w:ascii="Arial" w:hAnsi="Arial"/>
          <w:sz w:val="24"/>
        </w:rPr>
        <w:t>da angiotensina (BRA II)</w:t>
      </w:r>
    </w:p>
    <w:p w:rsidR="0054568F" w:rsidRPr="00E5137F" w:rsidRDefault="0054568F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Esta classe bloqueia o receptor AT</w:t>
      </w:r>
      <w:r>
        <w:rPr>
          <w:rFonts w:ascii="Arial" w:hAnsi="Arial"/>
          <w:sz w:val="24"/>
          <w:vertAlign w:val="subscript"/>
        </w:rPr>
        <w:t xml:space="preserve">1 </w:t>
      </w:r>
      <w:r>
        <w:rPr>
          <w:rFonts w:ascii="Arial" w:hAnsi="Arial"/>
          <w:sz w:val="24"/>
        </w:rPr>
        <w:t>com alta afinidade e alta seletividade em comparação ao receptor AT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. </w:t>
      </w:r>
      <w:r w:rsidR="00FF50DF">
        <w:rPr>
          <w:rFonts w:ascii="Arial" w:hAnsi="Arial"/>
          <w:sz w:val="24"/>
        </w:rPr>
        <w:t>Mesmo a ligação do dos BRAs no receptor sendo competitiva, a inibição das respostas biológicas é praticamente garantida – a resposta máxima à angiotensina II não pode ser restaurada na presença dos BRAs, independente da concentração de angiotensina II no organismo.</w:t>
      </w:r>
      <w:r w:rsidR="00E5137F">
        <w:rPr>
          <w:rFonts w:ascii="Arial" w:hAnsi="Arial"/>
          <w:sz w:val="24"/>
        </w:rPr>
        <w:t xml:space="preserve"> </w:t>
      </w:r>
      <w:r w:rsidR="00C910A3">
        <w:rPr>
          <w:rFonts w:ascii="Arial" w:hAnsi="Arial"/>
          <w:sz w:val="24"/>
        </w:rPr>
        <w:t xml:space="preserve">Com este bloqueio ocorre a inibição da musculatura lisa vascular, resultando na vasodilatação, excreção de sódio e diminuição da atividade </w:t>
      </w:r>
      <w:proofErr w:type="spellStart"/>
      <w:r w:rsidR="00C910A3">
        <w:rPr>
          <w:rFonts w:ascii="Arial" w:hAnsi="Arial"/>
          <w:sz w:val="24"/>
        </w:rPr>
        <w:t>noradrenérgica</w:t>
      </w:r>
      <w:proofErr w:type="spellEnd"/>
      <w:r w:rsidR="00C910A3">
        <w:rPr>
          <w:rFonts w:ascii="Arial" w:hAnsi="Arial"/>
          <w:sz w:val="24"/>
        </w:rPr>
        <w:t xml:space="preserve">. </w:t>
      </w:r>
      <w:r w:rsidR="00E5137F">
        <w:rPr>
          <w:rFonts w:ascii="Arial" w:hAnsi="Arial"/>
          <w:sz w:val="24"/>
        </w:rPr>
        <w:t>Os fármacos são o losartano, irbesartano, valsartano, telmisartano, candesartano cilex</w:t>
      </w:r>
      <w:r w:rsidR="00D3393A">
        <w:rPr>
          <w:rFonts w:ascii="Arial" w:hAnsi="Arial"/>
          <w:sz w:val="24"/>
        </w:rPr>
        <w:t>etila e olmesartano medoxomila</w:t>
      </w:r>
      <w:r w:rsidR="003D772A">
        <w:rPr>
          <w:rFonts w:ascii="Arial" w:hAnsi="Arial"/>
          <w:sz w:val="24"/>
          <w:vertAlign w:val="superscript"/>
        </w:rPr>
        <w:t xml:space="preserve"> </w:t>
      </w:r>
      <w:r w:rsidR="003D772A">
        <w:rPr>
          <w:rFonts w:ascii="Arial" w:hAnsi="Arial"/>
          <w:sz w:val="24"/>
        </w:rPr>
        <w:t xml:space="preserve">(BRUNTON </w:t>
      </w:r>
      <w:proofErr w:type="gramStart"/>
      <w:r w:rsidR="003D772A" w:rsidRPr="006A0348">
        <w:rPr>
          <w:rFonts w:ascii="Arial" w:hAnsi="Arial"/>
          <w:i/>
          <w:sz w:val="24"/>
        </w:rPr>
        <w:t>et</w:t>
      </w:r>
      <w:proofErr w:type="gramEnd"/>
      <w:r w:rsidR="003D772A" w:rsidRPr="006A0348">
        <w:rPr>
          <w:rFonts w:ascii="Arial" w:hAnsi="Arial"/>
          <w:i/>
          <w:sz w:val="24"/>
        </w:rPr>
        <w:t xml:space="preserve"> al.</w:t>
      </w:r>
      <w:r w:rsidR="003D772A">
        <w:rPr>
          <w:rFonts w:ascii="Arial" w:hAnsi="Arial"/>
          <w:sz w:val="24"/>
        </w:rPr>
        <w:t>, 2012</w:t>
      </w:r>
      <w:r w:rsidR="00C910A3">
        <w:rPr>
          <w:rFonts w:ascii="Arial" w:hAnsi="Arial"/>
          <w:sz w:val="24"/>
        </w:rPr>
        <w:t xml:space="preserve">; RAMOS </w:t>
      </w:r>
      <w:r w:rsidR="0095244E">
        <w:rPr>
          <w:rFonts w:ascii="Arial" w:hAnsi="Arial"/>
          <w:sz w:val="24"/>
        </w:rPr>
        <w:t xml:space="preserve">e </w:t>
      </w:r>
      <w:r w:rsidR="0095244E" w:rsidRPr="00D72F32">
        <w:rPr>
          <w:rFonts w:ascii="Arial" w:hAnsi="Arial" w:cs="Arial"/>
          <w:sz w:val="24"/>
          <w:szCs w:val="24"/>
        </w:rPr>
        <w:t>Casali ACG</w:t>
      </w:r>
      <w:r w:rsidR="0095244E">
        <w:rPr>
          <w:rFonts w:ascii="Arial" w:hAnsi="Arial" w:cs="Arial"/>
          <w:sz w:val="24"/>
          <w:szCs w:val="24"/>
        </w:rPr>
        <w:t>,</w:t>
      </w:r>
      <w:r w:rsidR="0095244E">
        <w:rPr>
          <w:rFonts w:ascii="Arial" w:hAnsi="Arial"/>
          <w:sz w:val="24"/>
        </w:rPr>
        <w:t xml:space="preserve"> </w:t>
      </w:r>
      <w:r w:rsidR="00C910A3">
        <w:rPr>
          <w:rFonts w:ascii="Arial" w:hAnsi="Arial"/>
          <w:sz w:val="24"/>
        </w:rPr>
        <w:t>2012</w:t>
      </w:r>
      <w:r w:rsidR="003D772A">
        <w:rPr>
          <w:rFonts w:ascii="Arial" w:hAnsi="Arial"/>
          <w:sz w:val="24"/>
        </w:rPr>
        <w:t>).</w:t>
      </w:r>
    </w:p>
    <w:p w:rsidR="00D3393A" w:rsidRDefault="00D3393A" w:rsidP="003E7A25">
      <w:pPr>
        <w:spacing w:after="0" w:line="360" w:lineRule="auto"/>
        <w:jc w:val="both"/>
        <w:rPr>
          <w:rFonts w:ascii="Arial" w:hAnsi="Arial"/>
          <w:sz w:val="24"/>
        </w:rPr>
      </w:pPr>
    </w:p>
    <w:p w:rsidR="00E5137F" w:rsidRDefault="00E5137F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5.4.5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Antagonistas dos canais de cálcio</w:t>
      </w:r>
    </w:p>
    <w:p w:rsidR="00652DB8" w:rsidRPr="00435ECE" w:rsidRDefault="00E5137F" w:rsidP="00652DB8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Os fármacos desta classe têm outras aplicações clínicas além do seu uso na HAS, o que ocasiona efeitos colaterais</w:t>
      </w:r>
      <w:r w:rsidR="00AF0522">
        <w:rPr>
          <w:rFonts w:ascii="Arial" w:hAnsi="Arial"/>
          <w:sz w:val="24"/>
        </w:rPr>
        <w:t xml:space="preserve"> e requer cautela no seu uso. A contração do músculo liso vascular é dependente da concentração de cálcio intracelular livre, a inibição do movimento transmembrana do cálcio podem reduzir a quantidade total de cálcio que alcança os locais intracelulares</w:t>
      </w:r>
      <w:r w:rsidR="00757BA1">
        <w:rPr>
          <w:rFonts w:ascii="Arial" w:hAnsi="Arial"/>
          <w:sz w:val="24"/>
        </w:rPr>
        <w:t xml:space="preserve">. </w:t>
      </w:r>
      <w:r w:rsidR="00435ECE">
        <w:rPr>
          <w:rFonts w:ascii="Arial" w:hAnsi="Arial"/>
          <w:sz w:val="24"/>
        </w:rPr>
        <w:t xml:space="preserve">(BRUNTON </w:t>
      </w:r>
      <w:proofErr w:type="gramStart"/>
      <w:r w:rsidR="00435ECE" w:rsidRPr="006A0348">
        <w:rPr>
          <w:rFonts w:ascii="Arial" w:hAnsi="Arial"/>
          <w:i/>
          <w:sz w:val="24"/>
        </w:rPr>
        <w:t>et</w:t>
      </w:r>
      <w:proofErr w:type="gramEnd"/>
      <w:r w:rsidR="00435ECE" w:rsidRPr="006A0348">
        <w:rPr>
          <w:rFonts w:ascii="Arial" w:hAnsi="Arial"/>
          <w:i/>
          <w:sz w:val="24"/>
        </w:rPr>
        <w:t xml:space="preserve"> al.</w:t>
      </w:r>
      <w:r w:rsidR="00435ECE">
        <w:rPr>
          <w:rFonts w:ascii="Arial" w:hAnsi="Arial"/>
          <w:sz w:val="24"/>
        </w:rPr>
        <w:t xml:space="preserve">, 2012). A ação anti-hipertensiva se dá </w:t>
      </w:r>
      <w:proofErr w:type="gramStart"/>
      <w:r w:rsidR="00435ECE">
        <w:rPr>
          <w:rFonts w:ascii="Arial" w:hAnsi="Arial"/>
          <w:sz w:val="24"/>
        </w:rPr>
        <w:t xml:space="preserve">pela </w:t>
      </w:r>
      <w:proofErr w:type="spellStart"/>
      <w:r w:rsidR="00435ECE">
        <w:rPr>
          <w:rFonts w:ascii="Arial" w:hAnsi="Arial"/>
          <w:sz w:val="24"/>
        </w:rPr>
        <w:t>pela</w:t>
      </w:r>
      <w:proofErr w:type="spellEnd"/>
      <w:proofErr w:type="gramEnd"/>
      <w:r w:rsidR="00435ECE">
        <w:rPr>
          <w:rFonts w:ascii="Arial" w:hAnsi="Arial"/>
          <w:sz w:val="24"/>
        </w:rPr>
        <w:t xml:space="preserve"> resistência vascular periférica (RVP) por diminuição da concentração de cálcio nas células musculares lisas vasculares. (RIBEIRO </w:t>
      </w:r>
      <w:proofErr w:type="gramStart"/>
      <w:r w:rsidR="00435ECE" w:rsidRPr="006A0348">
        <w:rPr>
          <w:rFonts w:ascii="Arial" w:hAnsi="Arial"/>
          <w:i/>
          <w:sz w:val="24"/>
        </w:rPr>
        <w:t>et</w:t>
      </w:r>
      <w:proofErr w:type="gramEnd"/>
      <w:r w:rsidR="00435ECE" w:rsidRPr="006A0348">
        <w:rPr>
          <w:rFonts w:ascii="Arial" w:hAnsi="Arial"/>
          <w:i/>
          <w:sz w:val="24"/>
        </w:rPr>
        <w:t xml:space="preserve"> al</w:t>
      </w:r>
      <w:r w:rsidR="006A0348">
        <w:rPr>
          <w:rFonts w:ascii="Arial" w:hAnsi="Arial"/>
          <w:i/>
          <w:sz w:val="24"/>
        </w:rPr>
        <w:t>.</w:t>
      </w:r>
      <w:r w:rsidR="00435ECE">
        <w:rPr>
          <w:rFonts w:ascii="Arial" w:hAnsi="Arial"/>
          <w:sz w:val="24"/>
        </w:rPr>
        <w:t>, 2010).</w:t>
      </w:r>
      <w:r w:rsidR="00757BA1">
        <w:rPr>
          <w:rFonts w:ascii="Arial" w:hAnsi="Arial"/>
          <w:sz w:val="24"/>
        </w:rPr>
        <w:t xml:space="preserve"> Os fármacos desta classe utilizados para esta finalidade são o nifedipino, anlodip</w:t>
      </w:r>
      <w:r w:rsidR="00D3393A">
        <w:rPr>
          <w:rFonts w:ascii="Arial" w:hAnsi="Arial"/>
          <w:sz w:val="24"/>
        </w:rPr>
        <w:t xml:space="preserve">ino, felodipino e o </w:t>
      </w:r>
      <w:proofErr w:type="spellStart"/>
      <w:r w:rsidR="00D3393A">
        <w:rPr>
          <w:rFonts w:ascii="Arial" w:hAnsi="Arial"/>
          <w:sz w:val="24"/>
        </w:rPr>
        <w:t>nimodipino</w:t>
      </w:r>
      <w:proofErr w:type="spellEnd"/>
      <w:r w:rsidR="00435ECE">
        <w:rPr>
          <w:rFonts w:ascii="Arial" w:hAnsi="Arial"/>
          <w:sz w:val="24"/>
        </w:rPr>
        <w:t>.</w:t>
      </w:r>
    </w:p>
    <w:p w:rsidR="0082654E" w:rsidRPr="00B52919" w:rsidRDefault="00D3393A" w:rsidP="003E7A25">
      <w:pPr>
        <w:spacing w:after="0"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.</w:t>
      </w:r>
    </w:p>
    <w:p w:rsidR="0082654E" w:rsidRDefault="00757BA1" w:rsidP="003E7A25">
      <w:pPr>
        <w:spacing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5.4.6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 xml:space="preserve">Agonistas adrenérgicos </w:t>
      </w:r>
      <w:r w:rsidR="00031EAA">
        <w:rPr>
          <w:rFonts w:ascii="Arial" w:hAnsi="Arial" w:cs="Arial"/>
          <w:sz w:val="24"/>
        </w:rPr>
        <w:t>α</w:t>
      </w:r>
      <w:r w:rsidR="00031EAA">
        <w:rPr>
          <w:rFonts w:ascii="Arial" w:hAnsi="Arial"/>
          <w:sz w:val="24"/>
        </w:rPr>
        <w:t>-</w:t>
      </w:r>
      <w:r w:rsidR="00031EAA">
        <w:rPr>
          <w:rFonts w:ascii="Arial" w:hAnsi="Arial"/>
          <w:sz w:val="24"/>
          <w:vertAlign w:val="subscript"/>
        </w:rPr>
        <w:t>2</w:t>
      </w:r>
      <w:r w:rsidR="00031EAA">
        <w:rPr>
          <w:rFonts w:ascii="Arial" w:hAnsi="Arial"/>
          <w:sz w:val="24"/>
        </w:rPr>
        <w:t xml:space="preserve"> seletivos</w:t>
      </w:r>
    </w:p>
    <w:p w:rsidR="00652DB8" w:rsidRDefault="00031EAA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 xml:space="preserve">Representado pela clonidina, não tem um mecanismo de ação claro, parecendo fazer ativação dos receptores </w:t>
      </w:r>
      <w:r>
        <w:rPr>
          <w:rFonts w:ascii="Arial" w:hAnsi="Arial" w:cs="Arial"/>
          <w:sz w:val="24"/>
        </w:rPr>
        <w:t>α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vertAlign w:val="subscript"/>
        </w:rPr>
        <w:t xml:space="preserve">2 </w:t>
      </w:r>
      <w:r>
        <w:rPr>
          <w:rFonts w:ascii="Arial" w:hAnsi="Arial"/>
          <w:sz w:val="24"/>
        </w:rPr>
        <w:t>da região do tronco encefálico, isto quando administrado via oral, pois quando administrado via endovenosa provoca aumento da PA. A metildopa também faz parte desta classe sendo utilizada na hi</w:t>
      </w:r>
      <w:r w:rsidR="00D3393A">
        <w:rPr>
          <w:rFonts w:ascii="Arial" w:hAnsi="Arial"/>
          <w:sz w:val="24"/>
        </w:rPr>
        <w:t>pertensão arterial gestacional</w:t>
      </w:r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proofErr w:type="gramStart"/>
      <w:r w:rsidR="00652DB8" w:rsidRPr="006A0348">
        <w:rPr>
          <w:rFonts w:ascii="Arial" w:hAnsi="Arial"/>
          <w:i/>
          <w:sz w:val="24"/>
        </w:rPr>
        <w:t>et</w:t>
      </w:r>
      <w:proofErr w:type="gramEnd"/>
      <w:r w:rsidR="00652DB8" w:rsidRPr="006A0348">
        <w:rPr>
          <w:rFonts w:ascii="Arial" w:hAnsi="Arial"/>
          <w:i/>
          <w:sz w:val="24"/>
        </w:rPr>
        <w:t xml:space="preserve"> al.</w:t>
      </w:r>
      <w:r w:rsidR="00652DB8">
        <w:rPr>
          <w:rFonts w:ascii="Arial" w:hAnsi="Arial"/>
          <w:sz w:val="24"/>
        </w:rPr>
        <w:t>, 2012).</w:t>
      </w:r>
    </w:p>
    <w:p w:rsidR="007A7D56" w:rsidRDefault="00D3393A" w:rsidP="00B52919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.</w:t>
      </w:r>
    </w:p>
    <w:p w:rsidR="00031EAA" w:rsidRDefault="00031EAA" w:rsidP="00D55D3A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5.4.7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Vasodilatadores diretos</w:t>
      </w:r>
    </w:p>
    <w:p w:rsidR="00652DB8" w:rsidRDefault="00031EAA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 xml:space="preserve">Representado pela hidralazina, tem como mecanismo o relaxamento do músculo liso vascular. Hoje em dia este fármaco está em desuso por conta de novos </w:t>
      </w:r>
      <w:r>
        <w:rPr>
          <w:rFonts w:ascii="Arial" w:hAnsi="Arial"/>
          <w:sz w:val="24"/>
        </w:rPr>
        <w:lastRenderedPageBreak/>
        <w:t>fármacos no mercado e pelas reações adversas que ela causa</w:t>
      </w:r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proofErr w:type="gramStart"/>
      <w:r w:rsidR="00652DB8" w:rsidRPr="006A0348">
        <w:rPr>
          <w:rFonts w:ascii="Arial" w:hAnsi="Arial"/>
          <w:i/>
          <w:sz w:val="24"/>
        </w:rPr>
        <w:t>et</w:t>
      </w:r>
      <w:proofErr w:type="gramEnd"/>
      <w:r w:rsidR="00652DB8" w:rsidRPr="006A0348">
        <w:rPr>
          <w:rFonts w:ascii="Arial" w:hAnsi="Arial"/>
          <w:i/>
          <w:sz w:val="24"/>
        </w:rPr>
        <w:t xml:space="preserve"> al.</w:t>
      </w:r>
      <w:r w:rsidR="00652DB8">
        <w:rPr>
          <w:rFonts w:ascii="Arial" w:hAnsi="Arial"/>
          <w:sz w:val="24"/>
        </w:rPr>
        <w:t>, 2012).</w:t>
      </w:r>
    </w:p>
    <w:p w:rsidR="00031EAA" w:rsidRPr="00B52919" w:rsidRDefault="00031EAA" w:rsidP="00D55D3A">
      <w:pPr>
        <w:pStyle w:val="PargrafodaLista"/>
        <w:spacing w:line="360" w:lineRule="auto"/>
        <w:ind w:left="0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>.</w:t>
      </w:r>
    </w:p>
    <w:p w:rsidR="00064EC8" w:rsidRDefault="00031EAA" w:rsidP="00064EC8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5.4.8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 w:rsidR="00064EC8">
        <w:rPr>
          <w:rFonts w:ascii="Arial" w:hAnsi="Arial"/>
          <w:sz w:val="24"/>
        </w:rPr>
        <w:t xml:space="preserve">Antagonistas adrenérgicos </w:t>
      </w:r>
      <w:r w:rsidR="00064EC8">
        <w:rPr>
          <w:rFonts w:ascii="Arial" w:hAnsi="Arial" w:cs="Arial"/>
          <w:sz w:val="24"/>
        </w:rPr>
        <w:t>α</w:t>
      </w:r>
      <w:r w:rsidR="00064EC8">
        <w:rPr>
          <w:rFonts w:ascii="Arial" w:hAnsi="Arial"/>
          <w:sz w:val="24"/>
        </w:rPr>
        <w:t>-</w:t>
      </w:r>
      <w:r w:rsidR="00064EC8">
        <w:rPr>
          <w:rFonts w:ascii="Arial" w:hAnsi="Arial"/>
          <w:sz w:val="24"/>
          <w:vertAlign w:val="subscript"/>
        </w:rPr>
        <w:t xml:space="preserve">1 </w:t>
      </w:r>
      <w:r w:rsidR="00064EC8">
        <w:rPr>
          <w:rFonts w:ascii="Arial" w:hAnsi="Arial"/>
          <w:sz w:val="24"/>
        </w:rPr>
        <w:t>seletivos</w:t>
      </w:r>
    </w:p>
    <w:p w:rsidR="00652DB8" w:rsidRDefault="00064EC8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Os fármacos utilizados para fins terapêuticos da hipertensão são a prazosina</w:t>
      </w:r>
      <w:r w:rsidR="00F9798A">
        <w:rPr>
          <w:rFonts w:ascii="Arial" w:hAnsi="Arial"/>
          <w:sz w:val="24"/>
        </w:rPr>
        <w:t>, a doxazosina</w:t>
      </w:r>
      <w:r>
        <w:rPr>
          <w:rFonts w:ascii="Arial" w:hAnsi="Arial"/>
          <w:sz w:val="24"/>
        </w:rPr>
        <w:t xml:space="preserve"> e a terazosina. </w:t>
      </w:r>
      <w:r w:rsidR="00FF50DF">
        <w:rPr>
          <w:rFonts w:ascii="Arial" w:hAnsi="Arial"/>
          <w:sz w:val="24"/>
        </w:rPr>
        <w:t>A ação destes fármacos consiste</w:t>
      </w:r>
      <w:r>
        <w:rPr>
          <w:rFonts w:ascii="Arial" w:hAnsi="Arial"/>
          <w:sz w:val="24"/>
        </w:rPr>
        <w:t xml:space="preserve"> em inibir a vasoconstrição mediada pelas catecolaminas endógenas, bloqueando o receptor adrenérgico </w:t>
      </w:r>
      <w:r>
        <w:rPr>
          <w:rFonts w:ascii="Arial" w:hAnsi="Arial" w:cs="Arial"/>
          <w:sz w:val="24"/>
        </w:rPr>
        <w:t>α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sz w:val="24"/>
        </w:rPr>
        <w:t>, como consequência há a diminuição da resistência periférica</w:t>
      </w:r>
      <w:r w:rsidR="00F9798A">
        <w:rPr>
          <w:rFonts w:ascii="Arial" w:hAnsi="Arial"/>
          <w:sz w:val="24"/>
        </w:rPr>
        <w:t>, diminuindo a pressão arterial</w:t>
      </w:r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proofErr w:type="gramStart"/>
      <w:r w:rsidR="00652DB8" w:rsidRPr="006A0348">
        <w:rPr>
          <w:rFonts w:ascii="Arial" w:hAnsi="Arial"/>
          <w:i/>
          <w:sz w:val="24"/>
        </w:rPr>
        <w:t>et</w:t>
      </w:r>
      <w:proofErr w:type="gramEnd"/>
      <w:r w:rsidR="00652DB8" w:rsidRPr="006A0348">
        <w:rPr>
          <w:rFonts w:ascii="Arial" w:hAnsi="Arial"/>
          <w:i/>
          <w:sz w:val="24"/>
        </w:rPr>
        <w:t xml:space="preserve"> al.</w:t>
      </w:r>
      <w:r w:rsidR="00652DB8">
        <w:rPr>
          <w:rFonts w:ascii="Arial" w:hAnsi="Arial"/>
          <w:sz w:val="24"/>
        </w:rPr>
        <w:t>, 2012).</w:t>
      </w:r>
    </w:p>
    <w:p w:rsidR="00064EC8" w:rsidRDefault="00F9798A" w:rsidP="00064EC8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.</w:t>
      </w:r>
    </w:p>
    <w:p w:rsidR="00453EA2" w:rsidRPr="00064EC8" w:rsidRDefault="00453EA2" w:rsidP="00064EC8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</w:p>
    <w:p w:rsidR="00064EC8" w:rsidRDefault="00064EC8" w:rsidP="00064EC8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5.4.9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Inibidor direto da renina (IDR)</w:t>
      </w:r>
    </w:p>
    <w:p w:rsidR="00652DB8" w:rsidRDefault="00064EC8" w:rsidP="00652DB8">
      <w:pPr>
        <w:spacing w:after="0"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O único fármaco desta classe aprovado para uso clínico pela FDA é o alisquireno. Sua ação consiste em inibir o sistema renina-angiotensina no início, ligando-se no sítio ativo da renina para bloquear a conversão do angiotensinogênio em angiotensina I, consequentemente reduzindo a produção de angiotensina II</w:t>
      </w:r>
      <w:r w:rsidR="00652DB8">
        <w:rPr>
          <w:rFonts w:ascii="Arial" w:hAnsi="Arial"/>
          <w:sz w:val="24"/>
          <w:vertAlign w:val="superscript"/>
        </w:rPr>
        <w:t xml:space="preserve"> </w:t>
      </w:r>
      <w:r w:rsidR="00652DB8">
        <w:rPr>
          <w:rFonts w:ascii="Arial" w:hAnsi="Arial"/>
          <w:sz w:val="24"/>
        </w:rPr>
        <w:t xml:space="preserve">(BRUNTON </w:t>
      </w:r>
      <w:proofErr w:type="gramStart"/>
      <w:r w:rsidR="00652DB8" w:rsidRPr="006A0348">
        <w:rPr>
          <w:rFonts w:ascii="Arial" w:hAnsi="Arial"/>
          <w:i/>
          <w:sz w:val="24"/>
        </w:rPr>
        <w:t>et</w:t>
      </w:r>
      <w:proofErr w:type="gramEnd"/>
      <w:r w:rsidR="00652DB8" w:rsidRPr="006A0348">
        <w:rPr>
          <w:rFonts w:ascii="Arial" w:hAnsi="Arial"/>
          <w:i/>
          <w:sz w:val="24"/>
        </w:rPr>
        <w:t xml:space="preserve"> al.</w:t>
      </w:r>
      <w:r w:rsidR="00652DB8">
        <w:rPr>
          <w:rFonts w:ascii="Arial" w:hAnsi="Arial"/>
          <w:sz w:val="24"/>
        </w:rPr>
        <w:t>, 2012).</w:t>
      </w:r>
    </w:p>
    <w:p w:rsidR="00031EAA" w:rsidRPr="00064EC8" w:rsidRDefault="00064EC8" w:rsidP="00064EC8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.</w:t>
      </w:r>
    </w:p>
    <w:p w:rsidR="003D772A" w:rsidRDefault="003D772A" w:rsidP="00D55D3A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</w:p>
    <w:p w:rsidR="009C61AA" w:rsidRPr="000D4305" w:rsidRDefault="009360DD" w:rsidP="00D55D3A">
      <w:pPr>
        <w:pStyle w:val="PargrafodaLista"/>
        <w:spacing w:line="360" w:lineRule="auto"/>
        <w:ind w:left="0"/>
        <w:jc w:val="both"/>
        <w:rPr>
          <w:rFonts w:ascii="Arial" w:hAnsi="Arial"/>
          <w:b/>
          <w:sz w:val="24"/>
        </w:rPr>
      </w:pPr>
      <w:r w:rsidRPr="000D4305">
        <w:rPr>
          <w:rFonts w:ascii="Arial" w:hAnsi="Arial"/>
          <w:b/>
          <w:sz w:val="24"/>
        </w:rPr>
        <w:t>5.5</w:t>
      </w:r>
      <w:proofErr w:type="gramStart"/>
      <w:r w:rsidRPr="000D4305">
        <w:rPr>
          <w:rFonts w:ascii="Arial" w:hAnsi="Arial"/>
          <w:b/>
          <w:sz w:val="24"/>
        </w:rPr>
        <w:t xml:space="preserve">  </w:t>
      </w:r>
      <w:proofErr w:type="gramEnd"/>
      <w:r w:rsidRPr="000D4305">
        <w:rPr>
          <w:rFonts w:ascii="Arial" w:hAnsi="Arial"/>
          <w:b/>
          <w:sz w:val="24"/>
        </w:rPr>
        <w:t>I</w:t>
      </w:r>
      <w:r w:rsidR="000D4305">
        <w:rPr>
          <w:rFonts w:ascii="Arial" w:hAnsi="Arial"/>
          <w:b/>
          <w:sz w:val="24"/>
        </w:rPr>
        <w:t>nterações medicamentosas</w:t>
      </w:r>
    </w:p>
    <w:p w:rsidR="000C1C52" w:rsidRDefault="000C1C52" w:rsidP="000C1C52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</w:p>
    <w:p w:rsidR="009360DD" w:rsidRDefault="009360DD" w:rsidP="000C1C52">
      <w:pPr>
        <w:pStyle w:val="PargrafodaLista"/>
        <w:spacing w:line="36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5.5.1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Definição</w:t>
      </w:r>
    </w:p>
    <w:p w:rsidR="004F4CD7" w:rsidRDefault="009360DD" w:rsidP="007A7D56">
      <w:pPr>
        <w:pStyle w:val="PargrafodaLista"/>
        <w:spacing w:line="360" w:lineRule="auto"/>
        <w:ind w:left="0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Interação medicamentosa é um evento clínico em que os efeitos de um fármaco são alterados pela presença de outro fármaco, alimento, bebida ou algum agente químico ambiental. </w:t>
      </w:r>
      <w:r w:rsidR="006D4981">
        <w:rPr>
          <w:rFonts w:ascii="Arial" w:hAnsi="Arial"/>
          <w:sz w:val="24"/>
        </w:rPr>
        <w:t>(</w:t>
      </w:r>
      <w:r w:rsidR="006D4981">
        <w:rPr>
          <w:rFonts w:ascii="Arial" w:hAnsi="Arial" w:cs="Arial"/>
          <w:sz w:val="24"/>
          <w:szCs w:val="24"/>
        </w:rPr>
        <w:t>HOEFLER,</w:t>
      </w:r>
      <w:r w:rsidR="0094703B">
        <w:rPr>
          <w:rFonts w:ascii="Arial" w:hAnsi="Arial" w:cs="Arial"/>
          <w:sz w:val="24"/>
          <w:szCs w:val="24"/>
        </w:rPr>
        <w:t xml:space="preserve"> 2010).</w:t>
      </w:r>
      <w:r w:rsidR="006D4981">
        <w:rPr>
          <w:rFonts w:ascii="Arial" w:hAnsi="Arial" w:cs="Arial"/>
          <w:sz w:val="24"/>
          <w:szCs w:val="24"/>
        </w:rPr>
        <w:t xml:space="preserve"> </w:t>
      </w:r>
      <w:r w:rsidR="006A7B43">
        <w:rPr>
          <w:rFonts w:ascii="Arial" w:hAnsi="Arial"/>
          <w:sz w:val="24"/>
        </w:rPr>
        <w:t xml:space="preserve">Quando há a administração simultânea de dois medicamentos, eles podem agir normalmente ou pode ocorrer </w:t>
      </w:r>
      <w:proofErr w:type="gramStart"/>
      <w:r w:rsidR="006A7B43">
        <w:rPr>
          <w:rFonts w:ascii="Arial" w:hAnsi="Arial"/>
          <w:sz w:val="24"/>
        </w:rPr>
        <w:t>a</w:t>
      </w:r>
      <w:proofErr w:type="gramEnd"/>
      <w:r w:rsidR="006A7B43">
        <w:rPr>
          <w:rFonts w:ascii="Arial" w:hAnsi="Arial"/>
          <w:sz w:val="24"/>
        </w:rPr>
        <w:t xml:space="preserve"> interação entre estes, sendo que esta interação pode ser benéfica ou maléfica, o que ocorre na maioria dos casos, como efeitos tóxicos ou diminuição </w:t>
      </w:r>
      <w:r w:rsidR="00474E45">
        <w:rPr>
          <w:rFonts w:ascii="Arial" w:hAnsi="Arial"/>
          <w:sz w:val="24"/>
        </w:rPr>
        <w:t>da eficácia de um dos fármacos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 w:rsidR="00474E45">
        <w:rPr>
          <w:rFonts w:ascii="Arial" w:hAnsi="Arial"/>
          <w:sz w:val="24"/>
        </w:rPr>
        <w:t>.</w:t>
      </w:r>
    </w:p>
    <w:p w:rsidR="007A7D56" w:rsidRDefault="007A7D56" w:rsidP="007A7D56">
      <w:pPr>
        <w:pStyle w:val="PargrafodaLista"/>
        <w:spacing w:line="360" w:lineRule="auto"/>
        <w:ind w:left="0" w:firstLine="708"/>
        <w:jc w:val="both"/>
        <w:rPr>
          <w:rFonts w:ascii="Arial" w:hAnsi="Arial"/>
          <w:sz w:val="24"/>
        </w:rPr>
      </w:pPr>
    </w:p>
    <w:p w:rsidR="00B52919" w:rsidRDefault="00B52919" w:rsidP="00D41B1E">
      <w:pPr>
        <w:spacing w:line="360" w:lineRule="auto"/>
        <w:jc w:val="both"/>
        <w:rPr>
          <w:rFonts w:ascii="Arial" w:hAnsi="Arial"/>
          <w:sz w:val="24"/>
        </w:rPr>
      </w:pPr>
    </w:p>
    <w:p w:rsidR="004F4CD7" w:rsidRDefault="006A7B43" w:rsidP="00D41B1E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5.5.2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Mecanismo das interações medicamentosas</w:t>
      </w:r>
    </w:p>
    <w:p w:rsidR="00A97E44" w:rsidRDefault="00D24DC3" w:rsidP="004F4CD7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Os medicamentos podem interagir durante o</w:t>
      </w:r>
      <w:r w:rsidR="00063B13">
        <w:rPr>
          <w:rFonts w:ascii="Arial" w:hAnsi="Arial"/>
          <w:sz w:val="24"/>
        </w:rPr>
        <w:t xml:space="preserve"> seu preparo, nas etapas depois de uma</w:t>
      </w:r>
      <w:r>
        <w:rPr>
          <w:rFonts w:ascii="Arial" w:hAnsi="Arial"/>
          <w:sz w:val="24"/>
        </w:rPr>
        <w:t xml:space="preserve"> administração</w:t>
      </w:r>
      <w:r w:rsidR="00063B13">
        <w:rPr>
          <w:rFonts w:ascii="Arial" w:hAnsi="Arial"/>
          <w:sz w:val="24"/>
        </w:rPr>
        <w:t xml:space="preserve"> quando passa pelos processos fisiológicos ou quando se liga ao receptor farmacológico, sendo assim os mecanismos das interações se dão pelo local ou em qual fase farmacológica que ocorre a interação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 w:rsidR="00474E45">
        <w:rPr>
          <w:rFonts w:ascii="Arial" w:hAnsi="Arial"/>
          <w:sz w:val="24"/>
        </w:rPr>
        <w:t>.</w:t>
      </w:r>
    </w:p>
    <w:p w:rsidR="00D41B1E" w:rsidRPr="00A97E44" w:rsidRDefault="00D41B1E" w:rsidP="00A97E44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 interação farmacocinética pode ocorrer na absorção, distribuição, metabolização ou excreção, como resultado o fármaco pode ter seu efeito comprometido ou gerar toxicidade. A variação fisiológica de cada indivíduo difere no efeito da interação, o que na maioria das situações tor</w:t>
      </w:r>
      <w:r w:rsidR="00474E45">
        <w:rPr>
          <w:rFonts w:ascii="Arial" w:hAnsi="Arial"/>
          <w:sz w:val="24"/>
        </w:rPr>
        <w:t>na imprevisível este parâmetro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 w:rsidR="00474E45">
        <w:rPr>
          <w:rFonts w:ascii="Arial" w:hAnsi="Arial"/>
          <w:sz w:val="24"/>
        </w:rPr>
        <w:t>.</w:t>
      </w:r>
    </w:p>
    <w:p w:rsidR="00453EA2" w:rsidRDefault="00596401" w:rsidP="00D24DC3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 interação farmacodinâmica causa alterações nos efeitos bioquímicos ou fisiológicos dos fármacos. Pode ocorrer no local de ação do fármaco ou através de mecanismos bioquímicos, causando efeitos semelhantes ou opostos</w:t>
      </w:r>
      <w:r w:rsidR="008D0942">
        <w:rPr>
          <w:rFonts w:ascii="Arial" w:hAnsi="Arial"/>
          <w:sz w:val="24"/>
        </w:rPr>
        <w:t xml:space="preserve"> (SECOLI, 2001)</w:t>
      </w:r>
      <w:r>
        <w:rPr>
          <w:rFonts w:ascii="Arial" w:hAnsi="Arial"/>
          <w:sz w:val="24"/>
        </w:rPr>
        <w:t>.</w:t>
      </w:r>
    </w:p>
    <w:p w:rsidR="007A7D56" w:rsidRPr="007A7D56" w:rsidRDefault="007A7D56" w:rsidP="00D24DC3">
      <w:pPr>
        <w:spacing w:line="360" w:lineRule="auto"/>
        <w:jc w:val="both"/>
        <w:rPr>
          <w:rFonts w:ascii="Arial" w:hAnsi="Arial"/>
          <w:sz w:val="24"/>
        </w:rPr>
      </w:pPr>
    </w:p>
    <w:p w:rsidR="0006153A" w:rsidRDefault="00F16A51" w:rsidP="000615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5.5.2.1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 w:rsidR="0006153A">
        <w:rPr>
          <w:rFonts w:ascii="Arial" w:hAnsi="Arial"/>
          <w:sz w:val="24"/>
        </w:rPr>
        <w:t>Interação que modifica a absorção</w:t>
      </w:r>
    </w:p>
    <w:p w:rsidR="004F4CD7" w:rsidRPr="000D4305" w:rsidRDefault="0006153A" w:rsidP="000C1C52">
      <w:pPr>
        <w:spacing w:line="360" w:lineRule="auto"/>
        <w:ind w:firstLine="708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 xml:space="preserve">Fatores como o fluxo sanguíneo do trato gastrointestinal (TGI), </w:t>
      </w:r>
      <w:proofErr w:type="gramStart"/>
      <w:r>
        <w:rPr>
          <w:rFonts w:ascii="Arial" w:hAnsi="Arial"/>
          <w:sz w:val="24"/>
        </w:rPr>
        <w:t>pH</w:t>
      </w:r>
      <w:proofErr w:type="gramEnd"/>
      <w:r>
        <w:rPr>
          <w:rFonts w:ascii="Arial" w:hAnsi="Arial"/>
          <w:sz w:val="24"/>
        </w:rPr>
        <w:t>, presença de alimentos ou outras substâncias podem interferir neste evento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  <w:vertAlign w:val="superscript"/>
        </w:rPr>
        <w:t xml:space="preserve"> </w:t>
      </w:r>
      <w:r>
        <w:rPr>
          <w:rFonts w:ascii="Arial" w:hAnsi="Arial"/>
          <w:sz w:val="24"/>
        </w:rPr>
        <w:t>Ex: O uso de antiácidos alteram o</w:t>
      </w:r>
      <w:r w:rsidR="00264204">
        <w:rPr>
          <w:rFonts w:ascii="Arial" w:hAnsi="Arial"/>
          <w:sz w:val="24"/>
        </w:rPr>
        <w:t xml:space="preserve"> </w:t>
      </w:r>
      <w:proofErr w:type="gramStart"/>
      <w:r w:rsidR="00264204">
        <w:rPr>
          <w:rFonts w:ascii="Arial" w:hAnsi="Arial"/>
          <w:sz w:val="24"/>
        </w:rPr>
        <w:t>pH</w:t>
      </w:r>
      <w:proofErr w:type="gramEnd"/>
      <w:r w:rsidR="00264204">
        <w:rPr>
          <w:rFonts w:ascii="Arial" w:hAnsi="Arial"/>
          <w:sz w:val="24"/>
        </w:rPr>
        <w:t xml:space="preserve"> gástrico, que pode</w:t>
      </w:r>
      <w:r>
        <w:rPr>
          <w:rFonts w:ascii="Arial" w:hAnsi="Arial"/>
          <w:sz w:val="24"/>
        </w:rPr>
        <w:t xml:space="preserve"> diminuir a absorção dos IECA (Enalapril, captopril). </w:t>
      </w:r>
    </w:p>
    <w:p w:rsidR="008D0942" w:rsidRDefault="008D0942" w:rsidP="0006153A">
      <w:pPr>
        <w:spacing w:line="360" w:lineRule="auto"/>
        <w:jc w:val="both"/>
        <w:rPr>
          <w:rFonts w:ascii="Arial" w:hAnsi="Arial"/>
          <w:sz w:val="24"/>
        </w:rPr>
      </w:pPr>
    </w:p>
    <w:p w:rsidR="0006153A" w:rsidRDefault="0006153A" w:rsidP="000615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5.5.2.2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Interação que modifica a distribuição</w:t>
      </w:r>
    </w:p>
    <w:p w:rsidR="004F4CD7" w:rsidRDefault="0006153A" w:rsidP="00D24DC3">
      <w:pPr>
        <w:spacing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Esse tipo de interação ocorre principalmente por conta da competitividade de fármacos pelas proteínas plasmáticas (PP), em especial a albumina que faz o transporte da maioria dos fármacos para o local de ação. Um fármaco com maior afinidade pelas PP administrado juntamente com outro que tem menor afinidade pode deslocar o último aumentando a concentração sérica deste, o que na maioria das vezes acarreta problemas ao organismo</w:t>
      </w:r>
      <w:r w:rsidR="00866B3C">
        <w:rPr>
          <w:rFonts w:ascii="Arial" w:hAnsi="Arial"/>
          <w:sz w:val="24"/>
          <w:vertAlign w:val="superscript"/>
        </w:rPr>
        <w:t xml:space="preserve"> </w:t>
      </w:r>
      <w:r w:rsidR="00866B3C">
        <w:rPr>
          <w:rFonts w:ascii="Arial" w:hAnsi="Arial"/>
          <w:sz w:val="24"/>
        </w:rPr>
        <w:t>(HARDMAN</w:t>
      </w:r>
      <w:r w:rsidR="003D772A">
        <w:rPr>
          <w:rFonts w:ascii="Arial" w:hAnsi="Arial"/>
          <w:sz w:val="24"/>
        </w:rPr>
        <w:t xml:space="preserve"> </w:t>
      </w:r>
      <w:proofErr w:type="gramStart"/>
      <w:r w:rsidR="003D772A" w:rsidRPr="006A0348">
        <w:rPr>
          <w:rFonts w:ascii="Arial" w:hAnsi="Arial"/>
          <w:i/>
          <w:sz w:val="24"/>
        </w:rPr>
        <w:t>et</w:t>
      </w:r>
      <w:proofErr w:type="gramEnd"/>
      <w:r w:rsidR="003D772A" w:rsidRPr="006A0348">
        <w:rPr>
          <w:rFonts w:ascii="Arial" w:hAnsi="Arial"/>
          <w:i/>
          <w:sz w:val="24"/>
        </w:rPr>
        <w:t xml:space="preserve"> al.</w:t>
      </w:r>
      <w:r w:rsidR="00866B3C">
        <w:rPr>
          <w:rFonts w:ascii="Arial" w:hAnsi="Arial"/>
          <w:sz w:val="24"/>
        </w:rPr>
        <w:t>, 2005)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  <w:vertAlign w:val="superscript"/>
        </w:rPr>
        <w:t xml:space="preserve"> </w:t>
      </w:r>
      <w:r w:rsidR="00FF50DF">
        <w:rPr>
          <w:rFonts w:ascii="Arial" w:hAnsi="Arial"/>
          <w:sz w:val="24"/>
        </w:rPr>
        <w:t xml:space="preserve">Ex: O ácido acetilsalicílico (AAS) administrado simultaneamente com a varfarina desloca a última, aumentando a concentração sérica e aumentando o potencial hemorrágico. </w:t>
      </w:r>
    </w:p>
    <w:p w:rsidR="00453EA2" w:rsidRDefault="00453EA2" w:rsidP="0006153A">
      <w:pPr>
        <w:spacing w:line="360" w:lineRule="auto"/>
        <w:jc w:val="both"/>
        <w:rPr>
          <w:rFonts w:ascii="Arial" w:hAnsi="Arial"/>
          <w:sz w:val="24"/>
        </w:rPr>
      </w:pPr>
    </w:p>
    <w:p w:rsidR="0006153A" w:rsidRDefault="0006153A" w:rsidP="000615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5.5.2.3</w:t>
      </w:r>
      <w:proofErr w:type="gramStart"/>
      <w:r w:rsidR="004E10D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gramEnd"/>
      <w:r>
        <w:rPr>
          <w:rFonts w:ascii="Arial" w:hAnsi="Arial"/>
          <w:sz w:val="24"/>
        </w:rPr>
        <w:t>Interação que modifica a metabolização</w:t>
      </w:r>
    </w:p>
    <w:p w:rsidR="004E10D2" w:rsidRPr="000D4305" w:rsidRDefault="0006153A" w:rsidP="000D4305">
      <w:pPr>
        <w:pStyle w:val="PargrafodaLista"/>
        <w:spacing w:line="360" w:lineRule="auto"/>
        <w:ind w:left="0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Vários órgãos realizam metabolização de fármacos. Rins, o TGI, pulmões auxiliam neste processo, porém o fígado é o órgão mais importante e influente para metabolizar os fármacos e vários outros xenobióticos através de suas enzimas metabólicas – as citocromos. Vários fármacos induzem ou inibem estas citocromos, diminuindo ou aumentando a concentração deste fármaco no o</w:t>
      </w:r>
      <w:r w:rsidR="00474E45">
        <w:rPr>
          <w:rFonts w:ascii="Arial" w:hAnsi="Arial"/>
          <w:sz w:val="24"/>
        </w:rPr>
        <w:t>rganismo acarretando problemas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 w:rsidR="00474E45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Ex: </w:t>
      </w:r>
      <w:r w:rsidR="00264204">
        <w:rPr>
          <w:rFonts w:ascii="Arial" w:hAnsi="Arial"/>
          <w:sz w:val="24"/>
        </w:rPr>
        <w:t>O Itraconazol aumenta os níveis séricos do enalapril através da diminuição de sua metabolização, por serem metabolizados pelo mesmo citocromo e o Itraconazol ser um inibidor enzimático, acarretando tal fato.</w:t>
      </w:r>
    </w:p>
    <w:p w:rsidR="00D41B1E" w:rsidRDefault="00D41B1E" w:rsidP="00D24DC3">
      <w:pPr>
        <w:spacing w:line="360" w:lineRule="auto"/>
        <w:jc w:val="both"/>
        <w:rPr>
          <w:rFonts w:ascii="Arial" w:hAnsi="Arial"/>
          <w:sz w:val="24"/>
        </w:rPr>
      </w:pPr>
    </w:p>
    <w:p w:rsidR="0006153A" w:rsidRDefault="0006153A" w:rsidP="000615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5.5.2.4</w:t>
      </w:r>
      <w:proofErr w:type="gramStart"/>
      <w:r>
        <w:rPr>
          <w:rFonts w:ascii="Arial" w:hAnsi="Arial"/>
          <w:sz w:val="24"/>
        </w:rPr>
        <w:t xml:space="preserve">   </w:t>
      </w:r>
      <w:proofErr w:type="gramEnd"/>
      <w:r>
        <w:rPr>
          <w:rFonts w:ascii="Arial" w:hAnsi="Arial"/>
          <w:sz w:val="24"/>
        </w:rPr>
        <w:t>Interação que influencia a excreção</w:t>
      </w:r>
    </w:p>
    <w:p w:rsidR="005C39F4" w:rsidRDefault="0006153A" w:rsidP="000615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Quase todos os fármacos são eliminados via renal, alterações ao longo do néfron podem alterar a excreção de certos fármacos. Alterações no </w:t>
      </w:r>
      <w:proofErr w:type="gramStart"/>
      <w:r>
        <w:rPr>
          <w:rFonts w:ascii="Arial" w:hAnsi="Arial"/>
          <w:sz w:val="24"/>
        </w:rPr>
        <w:t>pH</w:t>
      </w:r>
      <w:proofErr w:type="gramEnd"/>
      <w:r>
        <w:rPr>
          <w:rFonts w:ascii="Arial" w:hAnsi="Arial"/>
          <w:sz w:val="24"/>
        </w:rPr>
        <w:t xml:space="preserve"> urinário podem interferir na ionização de fármacos que se comportam como bases e ácidos fracos afetando sua excreção, como também ocorre competição de medicamentos no túbulo proximal pela secreção tubular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>
        <w:rPr>
          <w:rFonts w:ascii="Arial" w:hAnsi="Arial"/>
          <w:sz w:val="24"/>
        </w:rPr>
        <w:t>. Ex:</w:t>
      </w:r>
      <w:r w:rsidR="00264204">
        <w:rPr>
          <w:rFonts w:ascii="Arial" w:hAnsi="Arial"/>
          <w:sz w:val="24"/>
        </w:rPr>
        <w:t xml:space="preserve"> Metformina pode aumentar o efeito terapêutico do verapamil pela concorrência destes na depuração tubular renal</w:t>
      </w:r>
      <w:r w:rsidR="00BB3D83">
        <w:rPr>
          <w:rFonts w:ascii="Arial" w:hAnsi="Arial"/>
          <w:sz w:val="24"/>
        </w:rPr>
        <w:t>.</w:t>
      </w:r>
    </w:p>
    <w:p w:rsidR="008D0942" w:rsidRDefault="008D0942" w:rsidP="0006153A">
      <w:pPr>
        <w:spacing w:line="360" w:lineRule="auto"/>
        <w:jc w:val="both"/>
        <w:rPr>
          <w:rFonts w:ascii="Arial" w:hAnsi="Arial"/>
          <w:sz w:val="24"/>
        </w:rPr>
      </w:pPr>
    </w:p>
    <w:p w:rsidR="0006153A" w:rsidRDefault="0006153A" w:rsidP="000615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5.5.2.5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Sinergismo</w:t>
      </w:r>
    </w:p>
    <w:p w:rsidR="004F4CD7" w:rsidRPr="008D0942" w:rsidRDefault="0006153A" w:rsidP="005C39F4">
      <w:pPr>
        <w:spacing w:line="360" w:lineRule="auto"/>
        <w:jc w:val="both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ab/>
        <w:t>É a potencialização de um mesmo efeito farmacológico quando dois ou mais medicamentos são administrados juntos, comparado quando estes são administrados isoladamente. Este evento pode ocorrer com fármacos que tem o mesmo mecanismo de ação – aditivo, que tem o mecanismo de ação diferente, mas obtendo o mesmo resultado final – somação e quando os fármacos atuam em diferentes receptores – potencialização. Podem-se ter efeitos benéficos ou tóxicos com este mecanismo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  <w:vertAlign w:val="superscript"/>
        </w:rPr>
        <w:t xml:space="preserve"> </w:t>
      </w:r>
      <w:r>
        <w:rPr>
          <w:rFonts w:ascii="Arial" w:hAnsi="Arial"/>
          <w:sz w:val="24"/>
        </w:rPr>
        <w:t xml:space="preserve">Ex: Losartano e hidroclorotiazida têm mecanismos de ação distintos, mas podem ser usados associados para uma melhora na baixa de PA de </w:t>
      </w:r>
      <w:r w:rsidR="00D00FAB">
        <w:rPr>
          <w:rFonts w:ascii="Arial" w:hAnsi="Arial"/>
          <w:sz w:val="24"/>
        </w:rPr>
        <w:t>indivíduo</w:t>
      </w:r>
      <w:r>
        <w:rPr>
          <w:rFonts w:ascii="Arial" w:hAnsi="Arial"/>
          <w:sz w:val="24"/>
        </w:rPr>
        <w:t>s hipertensos.</w:t>
      </w:r>
    </w:p>
    <w:p w:rsidR="003678B4" w:rsidRDefault="003678B4" w:rsidP="005C39F4">
      <w:pPr>
        <w:spacing w:line="360" w:lineRule="auto"/>
        <w:jc w:val="both"/>
        <w:rPr>
          <w:rFonts w:ascii="Arial" w:hAnsi="Arial"/>
          <w:sz w:val="24"/>
        </w:rPr>
      </w:pPr>
    </w:p>
    <w:p w:rsidR="003678B4" w:rsidRDefault="0006153A" w:rsidP="005C39F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5.5.2.6</w:t>
      </w:r>
      <w:proofErr w:type="gramStart"/>
      <w:r w:rsidR="003678B4">
        <w:rPr>
          <w:rFonts w:ascii="Arial" w:hAnsi="Arial"/>
          <w:sz w:val="24"/>
        </w:rPr>
        <w:t xml:space="preserve">  </w:t>
      </w:r>
      <w:proofErr w:type="gramEnd"/>
      <w:r w:rsidR="003678B4">
        <w:rPr>
          <w:rFonts w:ascii="Arial" w:hAnsi="Arial"/>
          <w:sz w:val="24"/>
        </w:rPr>
        <w:t>Antagonismo</w:t>
      </w:r>
    </w:p>
    <w:p w:rsidR="000D4305" w:rsidRDefault="003678B4" w:rsidP="005C39F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Neste evento ocorre a diminuição do efeito de um fármaco na presença de um segundo fármaco, geralmente pela competição pelo mesmo receptor. Essas interações podem ser benéficas, mas na maioria dos casos elas prejudicam a eficácia de um tratamento</w:t>
      </w:r>
      <w:r w:rsidR="008D0942">
        <w:rPr>
          <w:rFonts w:ascii="Arial" w:hAnsi="Arial"/>
          <w:sz w:val="24"/>
          <w:vertAlign w:val="superscript"/>
        </w:rPr>
        <w:t xml:space="preserve"> </w:t>
      </w:r>
      <w:r w:rsidR="008D0942">
        <w:rPr>
          <w:rFonts w:ascii="Arial" w:hAnsi="Arial"/>
          <w:sz w:val="24"/>
        </w:rPr>
        <w:t>(SECOLI, 2001)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  <w:vertAlign w:val="superscript"/>
        </w:rPr>
        <w:t xml:space="preserve"> </w:t>
      </w:r>
      <w:r>
        <w:rPr>
          <w:rFonts w:ascii="Arial" w:hAnsi="Arial"/>
          <w:sz w:val="24"/>
        </w:rPr>
        <w:t>Ex: Associação de propranolol e salbutamol, que se ligam no mesmo receptor, neste caso gerando ineficácia do segundo, acarretando broncoconstrição.</w:t>
      </w:r>
    </w:p>
    <w:p w:rsidR="00E809AE" w:rsidRDefault="00E809A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CA65D2" w:rsidRDefault="00CA65D2" w:rsidP="005C39F4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lastRenderedPageBreak/>
        <w:t>6</w:t>
      </w:r>
      <w:proofErr w:type="gramEnd"/>
      <w:r>
        <w:rPr>
          <w:rFonts w:ascii="Arial" w:hAnsi="Arial"/>
          <w:b/>
          <w:sz w:val="24"/>
        </w:rPr>
        <w:t xml:space="preserve"> 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8"/>
        <w:gridCol w:w="548"/>
        <w:gridCol w:w="558"/>
        <w:gridCol w:w="568"/>
        <w:gridCol w:w="538"/>
        <w:gridCol w:w="548"/>
        <w:gridCol w:w="548"/>
        <w:gridCol w:w="485"/>
        <w:gridCol w:w="578"/>
        <w:gridCol w:w="527"/>
        <w:gridCol w:w="548"/>
        <w:gridCol w:w="578"/>
        <w:gridCol w:w="578"/>
      </w:tblGrid>
      <w:tr w:rsidR="00453EA2" w:rsidTr="00314683">
        <w:tc>
          <w:tcPr>
            <w:tcW w:w="211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Mês/2016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485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527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</w:t>
            </w:r>
          </w:p>
        </w:tc>
      </w:tr>
      <w:tr w:rsidR="00453EA2" w:rsidTr="00314683">
        <w:tc>
          <w:tcPr>
            <w:tcW w:w="211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Revisão da literatura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7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53EA2" w:rsidTr="00314683">
        <w:tc>
          <w:tcPr>
            <w:tcW w:w="211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Submissão ao CEP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EA2" w:rsidTr="00314683">
        <w:tc>
          <w:tcPr>
            <w:tcW w:w="211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 de dados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EA2" w:rsidTr="00314683">
        <w:tc>
          <w:tcPr>
            <w:tcW w:w="211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prescrições médicas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Default="00210FCA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:rsidR="00453EA2" w:rsidRDefault="00210FCA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EA2" w:rsidTr="00314683">
        <w:tc>
          <w:tcPr>
            <w:tcW w:w="211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Entrevista com indivíduos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EA2" w:rsidTr="00314683">
        <w:tc>
          <w:tcPr>
            <w:tcW w:w="211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resultados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27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EA2" w:rsidTr="00314683">
        <w:trPr>
          <w:trHeight w:val="450"/>
        </w:trPr>
        <w:tc>
          <w:tcPr>
            <w:tcW w:w="211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Elaboração de artigo científico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53EA2" w:rsidTr="00314683">
        <w:trPr>
          <w:trHeight w:val="480"/>
        </w:trPr>
        <w:tc>
          <w:tcPr>
            <w:tcW w:w="211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Submissão em revistas científicas</w:t>
            </w: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Pr="00F04577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453EA2" w:rsidRDefault="00453EA2" w:rsidP="0031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E809AE" w:rsidRDefault="00E809AE" w:rsidP="005C39F4">
      <w:pPr>
        <w:spacing w:line="360" w:lineRule="auto"/>
        <w:jc w:val="both"/>
        <w:rPr>
          <w:rFonts w:ascii="Arial" w:hAnsi="Arial"/>
          <w:b/>
          <w:sz w:val="24"/>
        </w:rPr>
      </w:pPr>
    </w:p>
    <w:p w:rsidR="00E809AE" w:rsidRDefault="00E809A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93554C" w:rsidRPr="004F2E47" w:rsidRDefault="004F2E47" w:rsidP="005C39F4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lastRenderedPageBreak/>
        <w:t>7</w:t>
      </w:r>
      <w:proofErr w:type="gramEnd"/>
      <w:r>
        <w:rPr>
          <w:rFonts w:ascii="Arial" w:hAnsi="Arial"/>
          <w:b/>
          <w:sz w:val="24"/>
        </w:rPr>
        <w:t xml:space="preserve">  </w:t>
      </w:r>
      <w:r w:rsidR="00CA65D2">
        <w:rPr>
          <w:rFonts w:ascii="Arial" w:hAnsi="Arial"/>
          <w:b/>
          <w:sz w:val="24"/>
        </w:rPr>
        <w:t>ORÇAMENTO</w:t>
      </w: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985"/>
        <w:gridCol w:w="2195"/>
        <w:gridCol w:w="1272"/>
      </w:tblGrid>
      <w:tr w:rsidR="004F2E47" w:rsidRPr="004F2E47" w:rsidTr="004F2E47">
        <w:trPr>
          <w:trHeight w:val="57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MATERIAL DE CONSUMO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QTDE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PREÇO UNITÁRIO (R$)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TOTAL (R$)</w:t>
            </w:r>
          </w:p>
        </w:tc>
      </w:tr>
      <w:tr w:rsidR="004F2E47" w:rsidRPr="004F2E47" w:rsidTr="004F2E47">
        <w:trPr>
          <w:trHeight w:val="579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TINTA PARA IMPRESSORA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963860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59,9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963860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119,80</w:t>
            </w:r>
          </w:p>
        </w:tc>
      </w:tr>
      <w:tr w:rsidR="004F2E47" w:rsidRPr="004F2E47" w:rsidTr="004F2E47">
        <w:trPr>
          <w:trHeight w:val="579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PAPEL SULFITE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C4521C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C4521C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C4521C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19,90</w:t>
            </w:r>
          </w:p>
        </w:tc>
      </w:tr>
      <w:tr w:rsidR="004F2E47" w:rsidRPr="004F2E47" w:rsidTr="004F2E47">
        <w:trPr>
          <w:trHeight w:val="579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CANETA PRETA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1,2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E47" w:rsidRPr="004F2E47" w:rsidRDefault="004F2E47" w:rsidP="004F2E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F2E47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</w:tr>
    </w:tbl>
    <w:p w:rsidR="00C4521C" w:rsidRDefault="00C4521C" w:rsidP="005C39F4">
      <w:pPr>
        <w:spacing w:line="360" w:lineRule="auto"/>
        <w:jc w:val="both"/>
        <w:rPr>
          <w:rFonts w:ascii="Arial" w:hAnsi="Arial"/>
          <w:sz w:val="24"/>
        </w:rPr>
      </w:pPr>
    </w:p>
    <w:p w:rsidR="00C4521C" w:rsidRDefault="00963860" w:rsidP="00963860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Todos os materiais utilizados para a pesquisa citados acima serão custeados pelo pesquisador.</w:t>
      </w:r>
    </w:p>
    <w:p w:rsidR="00963860" w:rsidRDefault="00963860" w:rsidP="00963860">
      <w:pPr>
        <w:spacing w:line="360" w:lineRule="auto"/>
        <w:ind w:firstLine="708"/>
        <w:jc w:val="both"/>
        <w:rPr>
          <w:rFonts w:ascii="Arial" w:hAnsi="Arial"/>
          <w:sz w:val="24"/>
        </w:rPr>
      </w:pPr>
    </w:p>
    <w:p w:rsidR="00E809AE" w:rsidRDefault="00E809A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7A7D56" w:rsidRPr="00D72F32" w:rsidRDefault="007A7D56" w:rsidP="007A7D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72F32">
        <w:rPr>
          <w:rFonts w:ascii="Arial" w:hAnsi="Arial" w:cs="Arial"/>
          <w:sz w:val="24"/>
          <w:szCs w:val="24"/>
        </w:rPr>
        <w:t>Fermino</w:t>
      </w:r>
      <w:proofErr w:type="spellEnd"/>
      <w:r w:rsidRPr="00D72F32">
        <w:rPr>
          <w:rFonts w:ascii="Arial" w:hAnsi="Arial" w:cs="Arial"/>
          <w:sz w:val="24"/>
          <w:szCs w:val="24"/>
        </w:rPr>
        <w:t xml:space="preserve"> RC, </w:t>
      </w:r>
      <w:proofErr w:type="gramStart"/>
      <w:r w:rsidRPr="00D72F32">
        <w:rPr>
          <w:rFonts w:ascii="Arial" w:hAnsi="Arial" w:cs="Arial"/>
          <w:sz w:val="24"/>
          <w:szCs w:val="24"/>
        </w:rPr>
        <w:t>Seabra</w:t>
      </w:r>
      <w:proofErr w:type="gramEnd"/>
      <w:r w:rsidRPr="00D72F32">
        <w:rPr>
          <w:rFonts w:ascii="Arial" w:hAnsi="Arial" w:cs="Arial"/>
          <w:sz w:val="24"/>
          <w:szCs w:val="24"/>
        </w:rPr>
        <w:t xml:space="preserve"> A, Garganta R, Maia JAR. Fatores genéticos e variabilidade na pressão arterial. Uma breve revisão da lit</w:t>
      </w:r>
      <w:r w:rsidR="006A0348">
        <w:rPr>
          <w:rFonts w:ascii="Arial" w:hAnsi="Arial" w:cs="Arial"/>
          <w:sz w:val="24"/>
          <w:szCs w:val="24"/>
        </w:rPr>
        <w:t xml:space="preserve">eratura. </w:t>
      </w:r>
      <w:r w:rsidR="006A0348" w:rsidRPr="006A0348">
        <w:rPr>
          <w:rFonts w:ascii="Arial" w:hAnsi="Arial" w:cs="Arial"/>
          <w:b/>
          <w:sz w:val="24"/>
          <w:szCs w:val="24"/>
        </w:rPr>
        <w:t>Faculdade de Desporto</w:t>
      </w:r>
      <w:r w:rsidR="006A0348">
        <w:rPr>
          <w:rFonts w:ascii="Arial" w:hAnsi="Arial" w:cs="Arial"/>
          <w:sz w:val="24"/>
          <w:szCs w:val="24"/>
        </w:rPr>
        <w:t>.</w:t>
      </w:r>
      <w:r w:rsidR="006A0348" w:rsidRPr="00D72F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0348" w:rsidRPr="00D72F32">
        <w:rPr>
          <w:rFonts w:ascii="Arial" w:hAnsi="Arial" w:cs="Arial"/>
          <w:sz w:val="24"/>
          <w:szCs w:val="24"/>
        </w:rPr>
        <w:t>p.</w:t>
      </w:r>
      <w:proofErr w:type="gramEnd"/>
      <w:r w:rsidR="006A0348" w:rsidRPr="00D72F32">
        <w:rPr>
          <w:rFonts w:ascii="Arial" w:hAnsi="Arial" w:cs="Arial"/>
          <w:sz w:val="24"/>
          <w:szCs w:val="24"/>
        </w:rPr>
        <w:t xml:space="preserve"> 27-51</w:t>
      </w:r>
      <w:r w:rsidR="006A0348">
        <w:rPr>
          <w:rFonts w:ascii="Arial" w:hAnsi="Arial" w:cs="Arial"/>
          <w:sz w:val="24"/>
          <w:szCs w:val="24"/>
        </w:rPr>
        <w:t xml:space="preserve">. </w:t>
      </w:r>
      <w:r w:rsidRPr="00D72F32">
        <w:rPr>
          <w:rFonts w:ascii="Arial" w:hAnsi="Arial" w:cs="Arial"/>
          <w:sz w:val="24"/>
          <w:szCs w:val="24"/>
        </w:rPr>
        <w:t>2007</w:t>
      </w:r>
    </w:p>
    <w:p w:rsidR="007A7D56" w:rsidRPr="00D72F32" w:rsidRDefault="007A7D56" w:rsidP="007A7D5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>Hammes JA, Pfuetzenreiter F, da Silveira F, Koenig A, Westphal GA. Prevalência de potenciais interações medicamentosas droga-droga em unidades de terapia int</w:t>
      </w:r>
      <w:r w:rsidR="006A0348">
        <w:rPr>
          <w:rFonts w:ascii="Arial" w:hAnsi="Arial" w:cs="Arial"/>
          <w:sz w:val="24"/>
          <w:szCs w:val="24"/>
        </w:rPr>
        <w:t xml:space="preserve">ensiva. </w:t>
      </w:r>
      <w:r w:rsidR="006A0348" w:rsidRPr="006A0348">
        <w:rPr>
          <w:rFonts w:ascii="Arial" w:hAnsi="Arial" w:cs="Arial"/>
          <w:b/>
          <w:sz w:val="24"/>
          <w:szCs w:val="24"/>
        </w:rPr>
        <w:t>Rev Bras Ter Intensiva</w:t>
      </w:r>
      <w:r w:rsidR="006A0348">
        <w:rPr>
          <w:rFonts w:ascii="Arial" w:hAnsi="Arial" w:cs="Arial"/>
          <w:sz w:val="24"/>
          <w:szCs w:val="24"/>
        </w:rPr>
        <w:t xml:space="preserve">. </w:t>
      </w:r>
      <w:r w:rsidR="006A0348" w:rsidRPr="00D72F32">
        <w:rPr>
          <w:rFonts w:ascii="Arial" w:hAnsi="Arial" w:cs="Arial"/>
          <w:sz w:val="24"/>
          <w:szCs w:val="24"/>
        </w:rPr>
        <w:t>20 (4): 349-354.</w:t>
      </w:r>
      <w:r w:rsidRPr="00D72F32">
        <w:rPr>
          <w:rFonts w:ascii="Arial" w:hAnsi="Arial" w:cs="Arial"/>
          <w:sz w:val="24"/>
          <w:szCs w:val="24"/>
        </w:rPr>
        <w:t>2008</w:t>
      </w:r>
      <w:r w:rsidR="006A0348">
        <w:rPr>
          <w:rFonts w:ascii="Arial" w:hAnsi="Arial" w:cs="Arial"/>
          <w:sz w:val="24"/>
          <w:szCs w:val="24"/>
        </w:rPr>
        <w:t>.</w:t>
      </w:r>
    </w:p>
    <w:p w:rsidR="007A7D56" w:rsidRPr="00D72F32" w:rsidRDefault="007A7D56" w:rsidP="007A7D56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72F32">
        <w:rPr>
          <w:rFonts w:ascii="Arial" w:hAnsi="Arial" w:cs="Arial"/>
          <w:sz w:val="24"/>
          <w:szCs w:val="24"/>
          <w:lang w:val="en-US"/>
        </w:rPr>
        <w:t xml:space="preserve">Hardman JG, Limbird LE. </w:t>
      </w:r>
      <w:proofErr w:type="gramStart"/>
      <w:r w:rsidRPr="00D72F32">
        <w:rPr>
          <w:rFonts w:ascii="Arial" w:hAnsi="Arial" w:cs="Arial"/>
          <w:sz w:val="24"/>
          <w:szCs w:val="24"/>
          <w:lang w:val="en-US"/>
        </w:rPr>
        <w:t>Goodman &amp; Gilman.</w:t>
      </w:r>
      <w:proofErr w:type="gramEnd"/>
      <w:r w:rsidRPr="00D72F32">
        <w:rPr>
          <w:rFonts w:ascii="Arial" w:hAnsi="Arial" w:cs="Arial"/>
          <w:sz w:val="24"/>
          <w:szCs w:val="24"/>
          <w:lang w:val="en-US"/>
        </w:rPr>
        <w:t xml:space="preserve"> </w:t>
      </w:r>
      <w:r w:rsidRPr="00D72F32">
        <w:rPr>
          <w:rFonts w:ascii="Arial" w:hAnsi="Arial" w:cs="Arial"/>
          <w:sz w:val="24"/>
          <w:szCs w:val="24"/>
        </w:rPr>
        <w:t xml:space="preserve">As bases farmacológicas da terapêutica. 10° ed. Rio de Janeiro: </w:t>
      </w:r>
      <w:r w:rsidRPr="006A0348">
        <w:rPr>
          <w:rFonts w:ascii="Arial" w:hAnsi="Arial" w:cs="Arial"/>
          <w:b/>
          <w:sz w:val="24"/>
          <w:szCs w:val="24"/>
        </w:rPr>
        <w:t>McGraw-Hill</w:t>
      </w:r>
      <w:r w:rsidR="006A0348">
        <w:rPr>
          <w:rFonts w:ascii="Arial" w:hAnsi="Arial" w:cs="Arial"/>
          <w:sz w:val="24"/>
          <w:szCs w:val="24"/>
        </w:rPr>
        <w:t>.</w:t>
      </w:r>
      <w:r w:rsidRPr="00D72F32">
        <w:rPr>
          <w:rFonts w:ascii="Arial" w:hAnsi="Arial" w:cs="Arial"/>
          <w:sz w:val="24"/>
          <w:szCs w:val="24"/>
        </w:rPr>
        <w:t xml:space="preserve"> 2005.</w:t>
      </w:r>
    </w:p>
    <w:p w:rsidR="007A7D56" w:rsidRPr="00D72F32" w:rsidRDefault="007A7D56" w:rsidP="007A7D56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Hoefler R. Interações medicamentosas. Secretária da ciência, tecnologia e insumos estratégicos. </w:t>
      </w:r>
      <w:r w:rsidRPr="006A0348">
        <w:rPr>
          <w:rFonts w:ascii="Arial" w:hAnsi="Arial" w:cs="Arial"/>
          <w:b/>
          <w:sz w:val="24"/>
          <w:szCs w:val="24"/>
        </w:rPr>
        <w:t>Ministério da saúde</w:t>
      </w:r>
      <w:r w:rsidRPr="00D72F32">
        <w:rPr>
          <w:rFonts w:ascii="Arial" w:hAnsi="Arial" w:cs="Arial"/>
          <w:sz w:val="24"/>
          <w:szCs w:val="24"/>
        </w:rPr>
        <w:t xml:space="preserve">. </w:t>
      </w:r>
      <w:r w:rsidR="006A0348" w:rsidRPr="00D72F32">
        <w:rPr>
          <w:rFonts w:ascii="Arial" w:hAnsi="Arial" w:cs="Arial"/>
          <w:sz w:val="24"/>
          <w:szCs w:val="24"/>
        </w:rPr>
        <w:t>p 14.</w:t>
      </w:r>
      <w:r w:rsidR="006A0348">
        <w:rPr>
          <w:rFonts w:ascii="Arial" w:hAnsi="Arial" w:cs="Arial"/>
          <w:sz w:val="24"/>
          <w:szCs w:val="24"/>
        </w:rPr>
        <w:t xml:space="preserve"> </w:t>
      </w:r>
      <w:r w:rsidRPr="00D72F32">
        <w:rPr>
          <w:rFonts w:ascii="Arial" w:hAnsi="Arial" w:cs="Arial"/>
          <w:sz w:val="24"/>
          <w:szCs w:val="24"/>
        </w:rPr>
        <w:t>2010.</w:t>
      </w:r>
    </w:p>
    <w:p w:rsidR="007A7D56" w:rsidRPr="00D72F32" w:rsidRDefault="007A7D56" w:rsidP="007A7D5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Jansman FGA, Jansen AJA, Coenen JLL, de Graaf JC, Smit WM, Sleijfer DT </w:t>
      </w:r>
      <w:proofErr w:type="gramStart"/>
      <w:r w:rsidRPr="00D72F32">
        <w:rPr>
          <w:rFonts w:ascii="Arial" w:hAnsi="Arial" w:cs="Arial"/>
          <w:sz w:val="24"/>
          <w:szCs w:val="24"/>
        </w:rPr>
        <w:t>et</w:t>
      </w:r>
      <w:proofErr w:type="gramEnd"/>
      <w:r w:rsidRPr="00D72F32">
        <w:rPr>
          <w:rFonts w:ascii="Arial" w:hAnsi="Arial" w:cs="Arial"/>
          <w:sz w:val="24"/>
          <w:szCs w:val="24"/>
        </w:rPr>
        <w:t xml:space="preserve"> al. </w:t>
      </w:r>
      <w:r w:rsidRPr="00D72F32">
        <w:rPr>
          <w:rFonts w:ascii="Arial" w:hAnsi="Arial" w:cs="Arial"/>
          <w:sz w:val="24"/>
          <w:szCs w:val="24"/>
          <w:lang w:val="en-US"/>
        </w:rPr>
        <w:t xml:space="preserve">Assesing the clinical significance of drugs interactions with fluororaucil in patients with colorectal cancer. </w:t>
      </w:r>
      <w:proofErr w:type="gramStart"/>
      <w:r w:rsidRPr="006A0348">
        <w:rPr>
          <w:rFonts w:ascii="Arial" w:hAnsi="Arial" w:cs="Arial"/>
          <w:b/>
          <w:sz w:val="24"/>
          <w:szCs w:val="24"/>
        </w:rPr>
        <w:t>Am</w:t>
      </w:r>
      <w:proofErr w:type="gramEnd"/>
      <w:r w:rsidRPr="006A0348">
        <w:rPr>
          <w:rFonts w:ascii="Arial" w:hAnsi="Arial" w:cs="Arial"/>
          <w:b/>
          <w:sz w:val="24"/>
          <w:szCs w:val="24"/>
        </w:rPr>
        <w:t xml:space="preserve"> J Health-Syst Pharm</w:t>
      </w:r>
      <w:r w:rsidRPr="006A0348">
        <w:rPr>
          <w:rFonts w:ascii="Arial" w:hAnsi="Arial" w:cs="Arial"/>
          <w:b/>
          <w:i/>
          <w:sz w:val="24"/>
          <w:szCs w:val="24"/>
        </w:rPr>
        <w:t>.</w:t>
      </w:r>
      <w:r w:rsidR="006A0348">
        <w:rPr>
          <w:rFonts w:ascii="Arial" w:hAnsi="Arial" w:cs="Arial"/>
          <w:sz w:val="24"/>
          <w:szCs w:val="24"/>
        </w:rPr>
        <w:t xml:space="preserve"> </w:t>
      </w:r>
      <w:r w:rsidR="006A0348" w:rsidRPr="00D72F32">
        <w:rPr>
          <w:rFonts w:ascii="Arial" w:hAnsi="Arial" w:cs="Arial"/>
          <w:sz w:val="24"/>
          <w:szCs w:val="24"/>
        </w:rPr>
        <w:t>62: 1788-93.</w:t>
      </w:r>
      <w:r w:rsidR="006A0348">
        <w:rPr>
          <w:rFonts w:ascii="Arial" w:hAnsi="Arial" w:cs="Arial"/>
          <w:sz w:val="24"/>
          <w:szCs w:val="24"/>
        </w:rPr>
        <w:t xml:space="preserve"> 2005.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Ministério da saúde. Cadernos de atenção básica. </w:t>
      </w:r>
      <w:r w:rsidRPr="006A0348">
        <w:rPr>
          <w:rFonts w:ascii="Arial" w:hAnsi="Arial" w:cs="Arial"/>
          <w:b/>
          <w:sz w:val="24"/>
          <w:szCs w:val="24"/>
        </w:rPr>
        <w:t>Hipertensão arterial sistêmica.</w:t>
      </w:r>
      <w:r w:rsidRPr="00D72F3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2F32">
        <w:rPr>
          <w:rFonts w:ascii="Arial" w:hAnsi="Arial" w:cs="Arial"/>
          <w:sz w:val="24"/>
          <w:szCs w:val="24"/>
        </w:rPr>
        <w:t>n.</w:t>
      </w:r>
      <w:proofErr w:type="gramEnd"/>
      <w:r w:rsidRPr="00D72F32">
        <w:rPr>
          <w:rFonts w:ascii="Arial" w:hAnsi="Arial" w:cs="Arial"/>
          <w:sz w:val="24"/>
          <w:szCs w:val="24"/>
        </w:rPr>
        <w:t xml:space="preserve"> 15, </w:t>
      </w:r>
      <w:r w:rsidR="006A0348" w:rsidRPr="00D72F32">
        <w:rPr>
          <w:rFonts w:ascii="Arial" w:hAnsi="Arial" w:cs="Arial"/>
          <w:sz w:val="24"/>
          <w:szCs w:val="24"/>
        </w:rPr>
        <w:t>p. 51</w:t>
      </w:r>
      <w:r w:rsidR="006A0348">
        <w:rPr>
          <w:rFonts w:ascii="Arial" w:hAnsi="Arial" w:cs="Arial"/>
          <w:sz w:val="24"/>
          <w:szCs w:val="24"/>
        </w:rPr>
        <w:t xml:space="preserve">. </w:t>
      </w:r>
      <w:r w:rsidRPr="00D72F32">
        <w:rPr>
          <w:rFonts w:ascii="Arial" w:hAnsi="Arial" w:cs="Arial"/>
          <w:sz w:val="24"/>
          <w:szCs w:val="24"/>
        </w:rPr>
        <w:t>2006.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Oliveira MA, Francisco PMSB, Costa KS, Barros MBA. Automedicação em idosos residentes em Campinas, São Paulo, Brasil: Prevalência e fatores associados. </w:t>
      </w:r>
      <w:r w:rsidRPr="006A0348">
        <w:rPr>
          <w:rFonts w:ascii="Arial" w:hAnsi="Arial" w:cs="Arial"/>
          <w:b/>
          <w:sz w:val="24"/>
          <w:szCs w:val="24"/>
        </w:rPr>
        <w:t>Caderno de saúde pública.</w:t>
      </w:r>
      <w:r w:rsidRPr="00D72F32">
        <w:rPr>
          <w:rFonts w:ascii="Arial" w:hAnsi="Arial" w:cs="Arial"/>
          <w:sz w:val="24"/>
          <w:szCs w:val="24"/>
        </w:rPr>
        <w:t xml:space="preserve"> </w:t>
      </w:r>
      <w:r w:rsidR="006A0348" w:rsidRPr="00D72F32">
        <w:rPr>
          <w:rFonts w:ascii="Arial" w:hAnsi="Arial" w:cs="Arial"/>
          <w:sz w:val="24"/>
          <w:szCs w:val="24"/>
        </w:rPr>
        <w:t>28 (2) p. 337</w:t>
      </w:r>
      <w:r w:rsidR="006A0348">
        <w:rPr>
          <w:rFonts w:ascii="Arial" w:hAnsi="Arial" w:cs="Arial"/>
          <w:sz w:val="24"/>
          <w:szCs w:val="24"/>
        </w:rPr>
        <w:t xml:space="preserve">. </w:t>
      </w:r>
      <w:r w:rsidRPr="00D72F32">
        <w:rPr>
          <w:rFonts w:ascii="Arial" w:hAnsi="Arial" w:cs="Arial"/>
          <w:sz w:val="24"/>
          <w:szCs w:val="24"/>
        </w:rPr>
        <w:t>2012</w:t>
      </w:r>
      <w:r w:rsidR="006A0348">
        <w:rPr>
          <w:rFonts w:ascii="Arial" w:hAnsi="Arial" w:cs="Arial"/>
          <w:sz w:val="24"/>
          <w:szCs w:val="24"/>
        </w:rPr>
        <w:t>.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Portal Brasil. Hipertensão atinge 24,3% da população adulta. Disponível em: </w:t>
      </w:r>
      <w:r w:rsidRPr="006A0348">
        <w:rPr>
          <w:rFonts w:ascii="Arial" w:hAnsi="Arial" w:cs="Arial"/>
          <w:b/>
          <w:sz w:val="24"/>
          <w:szCs w:val="24"/>
        </w:rPr>
        <w:t>&lt;www.brasil.gov.br/saude/2013/11/hipertensao-atinge-24-3-da-populacao-adulta&gt;.</w:t>
      </w:r>
      <w:r w:rsidRPr="00D72F32">
        <w:rPr>
          <w:rFonts w:ascii="Arial" w:hAnsi="Arial" w:cs="Arial"/>
          <w:sz w:val="24"/>
          <w:szCs w:val="24"/>
        </w:rPr>
        <w:t xml:space="preserve"> Acesso em: 20/05/2016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Ramos DC, Casali ACG. Antagonistas dos receptores da angiotensina II: Uma revisão de classe. </w:t>
      </w:r>
      <w:r w:rsidRPr="006A0348">
        <w:rPr>
          <w:rFonts w:ascii="Arial" w:hAnsi="Arial" w:cs="Arial"/>
          <w:b/>
          <w:sz w:val="24"/>
          <w:szCs w:val="24"/>
        </w:rPr>
        <w:t>Revista saúde e desenvolvimento.</w:t>
      </w:r>
      <w:r w:rsidRPr="00D72F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0348" w:rsidRPr="00D72F32">
        <w:rPr>
          <w:rFonts w:ascii="Arial" w:hAnsi="Arial" w:cs="Arial"/>
          <w:sz w:val="24"/>
          <w:szCs w:val="24"/>
        </w:rPr>
        <w:t>p.</w:t>
      </w:r>
      <w:proofErr w:type="gramEnd"/>
      <w:r w:rsidR="006A0348" w:rsidRPr="00D72F32">
        <w:rPr>
          <w:rFonts w:ascii="Arial" w:hAnsi="Arial" w:cs="Arial"/>
          <w:sz w:val="24"/>
          <w:szCs w:val="24"/>
        </w:rPr>
        <w:t xml:space="preserve"> 84</w:t>
      </w:r>
      <w:r w:rsidR="006A0348">
        <w:rPr>
          <w:rFonts w:ascii="Arial" w:hAnsi="Arial" w:cs="Arial"/>
          <w:sz w:val="24"/>
          <w:szCs w:val="24"/>
        </w:rPr>
        <w:t xml:space="preserve">. </w:t>
      </w:r>
      <w:r w:rsidRPr="00D72F32">
        <w:rPr>
          <w:rFonts w:ascii="Arial" w:hAnsi="Arial" w:cs="Arial"/>
          <w:sz w:val="24"/>
          <w:szCs w:val="24"/>
        </w:rPr>
        <w:t>2012.</w:t>
      </w:r>
    </w:p>
    <w:p w:rsidR="007A7D56" w:rsidRDefault="007A7D56" w:rsidP="007A7D56">
      <w:pPr>
        <w:spacing w:line="240" w:lineRule="auto"/>
      </w:pPr>
      <w:r w:rsidRPr="00D72F32">
        <w:rPr>
          <w:rFonts w:ascii="Arial" w:hAnsi="Arial" w:cs="Arial"/>
          <w:sz w:val="24"/>
          <w:szCs w:val="24"/>
        </w:rPr>
        <w:t xml:space="preserve">Ribeiro AB, Vianna D, Coelho EB, Barbosa E, Almeida FA, Feitosa G </w:t>
      </w:r>
      <w:proofErr w:type="gramStart"/>
      <w:r w:rsidRPr="00D72F32">
        <w:rPr>
          <w:rFonts w:ascii="Arial" w:hAnsi="Arial" w:cs="Arial"/>
          <w:sz w:val="24"/>
          <w:szCs w:val="24"/>
        </w:rPr>
        <w:t>et</w:t>
      </w:r>
      <w:proofErr w:type="gramEnd"/>
      <w:r w:rsidRPr="00D72F32">
        <w:rPr>
          <w:rFonts w:ascii="Arial" w:hAnsi="Arial" w:cs="Arial"/>
          <w:sz w:val="24"/>
          <w:szCs w:val="24"/>
        </w:rPr>
        <w:t xml:space="preserve"> al. Tratamento medicamentoso. Diretrizes brasileiras de hipertensão </w:t>
      </w:r>
      <w:proofErr w:type="gramStart"/>
      <w:r w:rsidRPr="00D72F32">
        <w:rPr>
          <w:rFonts w:ascii="Arial" w:hAnsi="Arial" w:cs="Arial"/>
          <w:sz w:val="24"/>
          <w:szCs w:val="24"/>
        </w:rPr>
        <w:t>VI</w:t>
      </w:r>
      <w:proofErr w:type="gramEnd"/>
      <w:r w:rsidRPr="00D72F32">
        <w:rPr>
          <w:rFonts w:ascii="Arial" w:hAnsi="Arial" w:cs="Arial"/>
          <w:sz w:val="24"/>
          <w:szCs w:val="24"/>
        </w:rPr>
        <w:t xml:space="preserve">. </w:t>
      </w:r>
      <w:r w:rsidRPr="006A0348">
        <w:rPr>
          <w:rFonts w:ascii="Arial" w:hAnsi="Arial" w:cs="Arial"/>
          <w:b/>
          <w:sz w:val="24"/>
          <w:szCs w:val="24"/>
        </w:rPr>
        <w:t xml:space="preserve">J bras </w:t>
      </w:r>
      <w:proofErr w:type="spellStart"/>
      <w:r w:rsidRPr="006A0348">
        <w:rPr>
          <w:rFonts w:ascii="Arial" w:hAnsi="Arial" w:cs="Arial"/>
          <w:b/>
          <w:sz w:val="24"/>
          <w:szCs w:val="24"/>
        </w:rPr>
        <w:t>nefrol</w:t>
      </w:r>
      <w:proofErr w:type="spellEnd"/>
      <w:r w:rsidRPr="006A0348">
        <w:rPr>
          <w:rFonts w:ascii="Arial" w:hAnsi="Arial" w:cs="Arial"/>
          <w:b/>
          <w:sz w:val="24"/>
          <w:szCs w:val="24"/>
        </w:rPr>
        <w:t xml:space="preserve"> 32</w:t>
      </w:r>
      <w:r w:rsidRPr="00D72F3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A0348" w:rsidRPr="00D72F32">
        <w:rPr>
          <w:rFonts w:ascii="Arial" w:hAnsi="Arial" w:cs="Arial"/>
          <w:sz w:val="24"/>
          <w:szCs w:val="24"/>
        </w:rPr>
        <w:t>p.</w:t>
      </w:r>
      <w:proofErr w:type="gramEnd"/>
      <w:r w:rsidR="006A0348" w:rsidRPr="00D72F32">
        <w:rPr>
          <w:rFonts w:ascii="Arial" w:hAnsi="Arial" w:cs="Arial"/>
          <w:sz w:val="24"/>
          <w:szCs w:val="24"/>
        </w:rPr>
        <w:t>29-43</w:t>
      </w:r>
      <w:r w:rsidR="006A0348">
        <w:t xml:space="preserve">. </w:t>
      </w:r>
      <w:r w:rsidRPr="00D72F32">
        <w:rPr>
          <w:rFonts w:ascii="Arial" w:hAnsi="Arial" w:cs="Arial"/>
          <w:sz w:val="24"/>
          <w:szCs w:val="24"/>
        </w:rPr>
        <w:t>2010.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Rodrigues MC. Atividade física e hipertensão arterial. </w:t>
      </w:r>
      <w:r w:rsidRPr="006A0348">
        <w:rPr>
          <w:rFonts w:ascii="Arial" w:hAnsi="Arial" w:cs="Arial"/>
          <w:b/>
          <w:sz w:val="24"/>
          <w:szCs w:val="24"/>
        </w:rPr>
        <w:t>Laboratório Humberto Abrão.</w:t>
      </w:r>
      <w:r w:rsidRPr="00D72F32">
        <w:rPr>
          <w:rFonts w:ascii="Arial" w:hAnsi="Arial" w:cs="Arial"/>
          <w:sz w:val="24"/>
          <w:szCs w:val="24"/>
        </w:rPr>
        <w:t xml:space="preserve"> 2015</w:t>
      </w:r>
      <w:r w:rsidR="006A0348">
        <w:rPr>
          <w:rFonts w:ascii="Arial" w:hAnsi="Arial" w:cs="Arial"/>
          <w:sz w:val="24"/>
          <w:szCs w:val="24"/>
        </w:rPr>
        <w:t>.</w:t>
      </w:r>
    </w:p>
    <w:p w:rsidR="007A7D56" w:rsidRPr="00D72F32" w:rsidRDefault="007A7D56" w:rsidP="007A7D56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Secoli </w:t>
      </w:r>
      <w:proofErr w:type="gramStart"/>
      <w:r w:rsidRPr="00D72F32">
        <w:rPr>
          <w:rFonts w:ascii="Arial" w:hAnsi="Arial" w:cs="Arial"/>
          <w:sz w:val="24"/>
          <w:szCs w:val="24"/>
        </w:rPr>
        <w:t>SR.</w:t>
      </w:r>
      <w:proofErr w:type="gramEnd"/>
      <w:r w:rsidRPr="00D72F32">
        <w:rPr>
          <w:rFonts w:ascii="Arial" w:hAnsi="Arial" w:cs="Arial"/>
          <w:sz w:val="24"/>
          <w:szCs w:val="24"/>
        </w:rPr>
        <w:t xml:space="preserve"> Interações medicamentosas: fundamentos para a prática clínica da enfermagem. </w:t>
      </w:r>
      <w:r w:rsidRPr="006A0348">
        <w:rPr>
          <w:rFonts w:ascii="Arial" w:hAnsi="Arial" w:cs="Arial"/>
          <w:b/>
          <w:sz w:val="24"/>
          <w:szCs w:val="24"/>
        </w:rPr>
        <w:t>Rev Esc Enf USP.</w:t>
      </w:r>
      <w:r w:rsidRPr="00D72F32">
        <w:rPr>
          <w:rFonts w:ascii="Arial" w:hAnsi="Arial" w:cs="Arial"/>
          <w:i/>
          <w:sz w:val="24"/>
          <w:szCs w:val="24"/>
        </w:rPr>
        <w:t xml:space="preserve"> </w:t>
      </w:r>
      <w:r w:rsidR="006A0348" w:rsidRPr="00D72F32">
        <w:rPr>
          <w:rFonts w:ascii="Arial" w:hAnsi="Arial" w:cs="Arial"/>
          <w:sz w:val="24"/>
          <w:szCs w:val="24"/>
        </w:rPr>
        <w:t>35 (1): 29-32.</w:t>
      </w:r>
      <w:r w:rsidR="006A0348">
        <w:rPr>
          <w:rFonts w:ascii="Arial" w:hAnsi="Arial" w:cs="Arial"/>
          <w:sz w:val="24"/>
          <w:szCs w:val="24"/>
        </w:rPr>
        <w:t xml:space="preserve"> 2001.</w:t>
      </w:r>
      <w:r w:rsidRPr="00D72F32">
        <w:rPr>
          <w:rFonts w:ascii="Arial" w:hAnsi="Arial" w:cs="Arial"/>
          <w:sz w:val="24"/>
          <w:szCs w:val="24"/>
        </w:rPr>
        <w:t xml:space="preserve"> </w:t>
      </w:r>
    </w:p>
    <w:p w:rsidR="007A7D56" w:rsidRPr="00D72F32" w:rsidRDefault="007A7D56" w:rsidP="007A7D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color w:val="000000"/>
          <w:sz w:val="24"/>
          <w:szCs w:val="24"/>
        </w:rPr>
        <w:t>Sociedade Brasileira de Cardiologia / Sociedade Brasileira de Hipertensão / Sociedade Brasileira de Nefrologia. VI Diretrizes Brasileiras de Hipertensão.</w:t>
      </w:r>
      <w:r w:rsidRPr="00D72F3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6A0348">
        <w:rPr>
          <w:rFonts w:ascii="Arial" w:hAnsi="Arial" w:cs="Arial"/>
          <w:b/>
          <w:color w:val="000000"/>
          <w:sz w:val="24"/>
          <w:szCs w:val="24"/>
        </w:rPr>
        <w:t>Arq Bras Cardiol</w:t>
      </w:r>
      <w:r w:rsidR="006A0348">
        <w:rPr>
          <w:rFonts w:ascii="Arial" w:hAnsi="Arial" w:cs="Arial"/>
          <w:color w:val="000000"/>
          <w:sz w:val="24"/>
          <w:szCs w:val="24"/>
        </w:rPr>
        <w:t>.</w:t>
      </w:r>
      <w:r w:rsidR="006A0348" w:rsidRPr="00D72F32">
        <w:rPr>
          <w:rFonts w:ascii="Arial" w:hAnsi="Arial" w:cs="Arial"/>
          <w:color w:val="000000"/>
          <w:sz w:val="24"/>
          <w:szCs w:val="24"/>
        </w:rPr>
        <w:t xml:space="preserve"> 95(</w:t>
      </w:r>
      <w:proofErr w:type="gramStart"/>
      <w:r w:rsidR="006A0348" w:rsidRPr="00D72F32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="006A0348" w:rsidRPr="00D72F32">
        <w:rPr>
          <w:rFonts w:ascii="Arial" w:hAnsi="Arial" w:cs="Arial"/>
          <w:color w:val="000000"/>
          <w:sz w:val="24"/>
          <w:szCs w:val="24"/>
        </w:rPr>
        <w:t xml:space="preserve"> supl.1): 1-51.</w:t>
      </w:r>
      <w:r w:rsidRPr="00D72F32">
        <w:rPr>
          <w:rFonts w:ascii="Arial" w:hAnsi="Arial" w:cs="Arial"/>
          <w:color w:val="000000"/>
          <w:sz w:val="24"/>
          <w:szCs w:val="24"/>
        </w:rPr>
        <w:t xml:space="preserve"> 2010</w:t>
      </w:r>
      <w:r w:rsidR="006A0348">
        <w:rPr>
          <w:rFonts w:ascii="Arial" w:hAnsi="Arial" w:cs="Arial"/>
          <w:color w:val="000000"/>
          <w:sz w:val="24"/>
          <w:szCs w:val="24"/>
        </w:rPr>
        <w:t>.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Sociedade brasileira de cardiologia. </w:t>
      </w:r>
      <w:r w:rsidRPr="006A0348">
        <w:rPr>
          <w:rFonts w:ascii="Arial" w:hAnsi="Arial" w:cs="Arial"/>
          <w:b/>
          <w:sz w:val="24"/>
          <w:szCs w:val="24"/>
        </w:rPr>
        <w:t>Revista brasileira de hipertensão.</w:t>
      </w:r>
      <w:r w:rsidRPr="00D72F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2F32">
        <w:rPr>
          <w:rFonts w:ascii="Arial" w:hAnsi="Arial" w:cs="Arial"/>
          <w:sz w:val="24"/>
          <w:szCs w:val="24"/>
        </w:rPr>
        <w:t>Vol</w:t>
      </w:r>
      <w:proofErr w:type="spellEnd"/>
      <w:r w:rsidRPr="00D72F32">
        <w:rPr>
          <w:rFonts w:ascii="Arial" w:hAnsi="Arial" w:cs="Arial"/>
          <w:sz w:val="24"/>
          <w:szCs w:val="24"/>
        </w:rPr>
        <w:t xml:space="preserve"> 21 n. 2. </w:t>
      </w:r>
      <w:proofErr w:type="gramStart"/>
      <w:r w:rsidR="00F70C84" w:rsidRPr="00D72F32">
        <w:rPr>
          <w:rFonts w:ascii="Arial" w:hAnsi="Arial" w:cs="Arial"/>
          <w:sz w:val="24"/>
          <w:szCs w:val="24"/>
        </w:rPr>
        <w:t>p.</w:t>
      </w:r>
      <w:proofErr w:type="gramEnd"/>
      <w:r w:rsidR="00F70C84" w:rsidRPr="00D72F32">
        <w:rPr>
          <w:rFonts w:ascii="Arial" w:hAnsi="Arial" w:cs="Arial"/>
          <w:sz w:val="24"/>
          <w:szCs w:val="24"/>
        </w:rPr>
        <w:t xml:space="preserve"> 84</w:t>
      </w:r>
      <w:r w:rsidR="00F70C84">
        <w:rPr>
          <w:rFonts w:ascii="Arial" w:hAnsi="Arial" w:cs="Arial"/>
          <w:sz w:val="24"/>
          <w:szCs w:val="24"/>
        </w:rPr>
        <w:t xml:space="preserve">. </w:t>
      </w:r>
      <w:r w:rsidRPr="00D72F32">
        <w:rPr>
          <w:rFonts w:ascii="Arial" w:hAnsi="Arial" w:cs="Arial"/>
          <w:sz w:val="24"/>
          <w:szCs w:val="24"/>
        </w:rPr>
        <w:t>2014</w:t>
      </w:r>
      <w:r w:rsidR="00F70C84">
        <w:rPr>
          <w:rFonts w:ascii="Arial" w:hAnsi="Arial" w:cs="Arial"/>
          <w:sz w:val="24"/>
          <w:szCs w:val="24"/>
        </w:rPr>
        <w:t>.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Teixeira JF, </w:t>
      </w:r>
      <w:proofErr w:type="spellStart"/>
      <w:r w:rsidRPr="00D72F32">
        <w:rPr>
          <w:rFonts w:ascii="Arial" w:hAnsi="Arial" w:cs="Arial"/>
          <w:sz w:val="24"/>
          <w:szCs w:val="24"/>
        </w:rPr>
        <w:t>Coulart</w:t>
      </w:r>
      <w:proofErr w:type="spellEnd"/>
      <w:r w:rsidRPr="00D72F32">
        <w:rPr>
          <w:rFonts w:ascii="Arial" w:hAnsi="Arial" w:cs="Arial"/>
          <w:sz w:val="24"/>
          <w:szCs w:val="24"/>
        </w:rPr>
        <w:t xml:space="preserve"> MR, </w:t>
      </w:r>
      <w:proofErr w:type="spellStart"/>
      <w:r w:rsidRPr="00D72F32">
        <w:rPr>
          <w:rFonts w:ascii="Arial" w:hAnsi="Arial" w:cs="Arial"/>
          <w:sz w:val="24"/>
          <w:szCs w:val="24"/>
        </w:rPr>
        <w:t>Busnello</w:t>
      </w:r>
      <w:proofErr w:type="spellEnd"/>
      <w:r w:rsidRPr="00D72F32">
        <w:rPr>
          <w:rFonts w:ascii="Arial" w:hAnsi="Arial" w:cs="Arial"/>
          <w:sz w:val="24"/>
          <w:szCs w:val="24"/>
        </w:rPr>
        <w:t xml:space="preserve"> FM, </w:t>
      </w:r>
      <w:proofErr w:type="spellStart"/>
      <w:r w:rsidRPr="00D72F32">
        <w:rPr>
          <w:rFonts w:ascii="Arial" w:hAnsi="Arial" w:cs="Arial"/>
          <w:sz w:val="24"/>
          <w:szCs w:val="24"/>
        </w:rPr>
        <w:t>Pellanda</w:t>
      </w:r>
      <w:proofErr w:type="spellEnd"/>
      <w:r w:rsidRPr="00D72F32">
        <w:rPr>
          <w:rFonts w:ascii="Arial" w:hAnsi="Arial" w:cs="Arial"/>
          <w:sz w:val="24"/>
          <w:szCs w:val="24"/>
        </w:rPr>
        <w:t xml:space="preserve"> LC. Conhecimento e atitudes sobre alimentos ricos em sódio por pacientes hipertensos.</w:t>
      </w:r>
      <w:r w:rsidRPr="00F70C84">
        <w:rPr>
          <w:rFonts w:ascii="Arial" w:hAnsi="Arial" w:cs="Arial"/>
          <w:b/>
          <w:sz w:val="24"/>
          <w:szCs w:val="24"/>
        </w:rPr>
        <w:t xml:space="preserve"> Arq bras cardiol.</w:t>
      </w:r>
      <w:r w:rsidR="00F70C84">
        <w:rPr>
          <w:rFonts w:ascii="Arial" w:hAnsi="Arial" w:cs="Arial"/>
          <w:sz w:val="24"/>
          <w:szCs w:val="24"/>
        </w:rPr>
        <w:t xml:space="preserve"> </w:t>
      </w:r>
      <w:r w:rsidR="00F70C84" w:rsidRPr="00D72F32">
        <w:rPr>
          <w:rFonts w:ascii="Arial" w:hAnsi="Arial" w:cs="Arial"/>
          <w:sz w:val="24"/>
          <w:szCs w:val="24"/>
        </w:rPr>
        <w:t>106(5): 404-410</w:t>
      </w:r>
      <w:r w:rsidR="00F70C84">
        <w:rPr>
          <w:rFonts w:ascii="Arial" w:hAnsi="Arial" w:cs="Arial"/>
          <w:sz w:val="24"/>
          <w:szCs w:val="24"/>
        </w:rPr>
        <w:t>. 2016.</w:t>
      </w:r>
    </w:p>
    <w:p w:rsidR="007A7D56" w:rsidRPr="007A7D56" w:rsidRDefault="007A7D56" w:rsidP="007A7D56">
      <w:pPr>
        <w:spacing w:line="240" w:lineRule="auto"/>
        <w:jc w:val="both"/>
        <w:rPr>
          <w:rStyle w:val="A1"/>
          <w:rFonts w:ascii="Arial" w:hAnsi="Arial" w:cs="Arial"/>
          <w:b w:val="0"/>
          <w:bCs w:val="0"/>
          <w:i/>
          <w:sz w:val="24"/>
          <w:szCs w:val="24"/>
        </w:rPr>
      </w:pPr>
      <w:r w:rsidRPr="007A7D56">
        <w:rPr>
          <w:rStyle w:val="A1"/>
          <w:rFonts w:ascii="Arial" w:hAnsi="Arial" w:cs="Arial"/>
          <w:b w:val="0"/>
          <w:sz w:val="24"/>
          <w:szCs w:val="24"/>
        </w:rPr>
        <w:lastRenderedPageBreak/>
        <w:t>V Diretrizes Brasileiras de Monitorização Ambulatorial da Pressão Arterial (MAPA V) e III Diretrizes Brasileiras de Monitorização Residencial da Pressão Arterial (MRPA III). Sociedades Brasileiras de Cardiologia, Hipertensão e Nefrologia.</w:t>
      </w:r>
      <w:r w:rsidRPr="007A7D56">
        <w:rPr>
          <w:rStyle w:val="A1"/>
          <w:rFonts w:ascii="Arial" w:hAnsi="Arial" w:cs="Arial"/>
          <w:b w:val="0"/>
          <w:i/>
          <w:sz w:val="24"/>
          <w:szCs w:val="24"/>
        </w:rPr>
        <w:t xml:space="preserve"> </w:t>
      </w:r>
      <w:r w:rsidRPr="00F70C84">
        <w:rPr>
          <w:rStyle w:val="A1"/>
          <w:rFonts w:ascii="Arial" w:hAnsi="Arial" w:cs="Arial"/>
          <w:sz w:val="24"/>
          <w:szCs w:val="24"/>
        </w:rPr>
        <w:t>Arq Bras Cardiol</w:t>
      </w:r>
      <w:r w:rsidR="00F70C84">
        <w:rPr>
          <w:rStyle w:val="A1"/>
          <w:rFonts w:ascii="Arial" w:hAnsi="Arial" w:cs="Arial"/>
          <w:b w:val="0"/>
          <w:sz w:val="24"/>
          <w:szCs w:val="24"/>
        </w:rPr>
        <w:t>.</w:t>
      </w:r>
      <w:r w:rsidR="00F70C84" w:rsidRPr="00F70C84">
        <w:rPr>
          <w:rStyle w:val="A1"/>
          <w:rFonts w:ascii="Arial" w:hAnsi="Arial" w:cs="Arial"/>
          <w:b w:val="0"/>
          <w:sz w:val="24"/>
          <w:szCs w:val="24"/>
        </w:rPr>
        <w:t xml:space="preserve"> </w:t>
      </w:r>
      <w:r w:rsidR="00F70C84" w:rsidRPr="007A7D56">
        <w:rPr>
          <w:rStyle w:val="A1"/>
          <w:rFonts w:ascii="Arial" w:hAnsi="Arial" w:cs="Arial"/>
          <w:b w:val="0"/>
          <w:sz w:val="24"/>
          <w:szCs w:val="24"/>
        </w:rPr>
        <w:t>97(</w:t>
      </w:r>
      <w:proofErr w:type="gramStart"/>
      <w:r w:rsidR="00F70C84" w:rsidRPr="007A7D56">
        <w:rPr>
          <w:rStyle w:val="A1"/>
          <w:rFonts w:ascii="Arial" w:hAnsi="Arial" w:cs="Arial"/>
          <w:b w:val="0"/>
          <w:sz w:val="24"/>
          <w:szCs w:val="24"/>
        </w:rPr>
        <w:t>3</w:t>
      </w:r>
      <w:proofErr w:type="gramEnd"/>
      <w:r w:rsidR="00F70C84" w:rsidRPr="007A7D56">
        <w:rPr>
          <w:rStyle w:val="A1"/>
          <w:rFonts w:ascii="Arial" w:hAnsi="Arial" w:cs="Arial"/>
          <w:b w:val="0"/>
          <w:sz w:val="24"/>
          <w:szCs w:val="24"/>
        </w:rPr>
        <w:t xml:space="preserve"> Supl 3):1-24</w:t>
      </w:r>
      <w:r w:rsidR="00F70C84">
        <w:rPr>
          <w:rStyle w:val="A1"/>
          <w:rFonts w:ascii="Arial" w:hAnsi="Arial" w:cs="Arial"/>
          <w:b w:val="0"/>
          <w:sz w:val="24"/>
          <w:szCs w:val="24"/>
        </w:rPr>
        <w:t>. 2011.</w:t>
      </w:r>
    </w:p>
    <w:p w:rsidR="007A7D56" w:rsidRPr="00D72F32" w:rsidRDefault="007A7D56" w:rsidP="007A7D56">
      <w:pPr>
        <w:spacing w:line="240" w:lineRule="auto"/>
        <w:rPr>
          <w:rFonts w:ascii="Arial" w:hAnsi="Arial" w:cs="Arial"/>
          <w:sz w:val="24"/>
          <w:szCs w:val="24"/>
        </w:rPr>
      </w:pPr>
      <w:r w:rsidRPr="00D72F32">
        <w:rPr>
          <w:rFonts w:ascii="Arial" w:hAnsi="Arial" w:cs="Arial"/>
          <w:sz w:val="24"/>
          <w:szCs w:val="24"/>
        </w:rPr>
        <w:t xml:space="preserve">World Health </w:t>
      </w:r>
      <w:proofErr w:type="spellStart"/>
      <w:r w:rsidRPr="00D72F32">
        <w:rPr>
          <w:rFonts w:ascii="Arial" w:hAnsi="Arial" w:cs="Arial"/>
          <w:sz w:val="24"/>
          <w:szCs w:val="24"/>
        </w:rPr>
        <w:t>Organization</w:t>
      </w:r>
      <w:proofErr w:type="spellEnd"/>
      <w:r w:rsidRPr="00D72F32">
        <w:rPr>
          <w:rFonts w:ascii="Arial" w:hAnsi="Arial" w:cs="Arial"/>
          <w:sz w:val="24"/>
          <w:szCs w:val="24"/>
        </w:rPr>
        <w:t xml:space="preserve">. A global </w:t>
      </w:r>
      <w:proofErr w:type="spellStart"/>
      <w:r w:rsidRPr="00D72F32">
        <w:rPr>
          <w:rFonts w:ascii="Arial" w:hAnsi="Arial" w:cs="Arial"/>
          <w:sz w:val="24"/>
          <w:szCs w:val="24"/>
        </w:rPr>
        <w:t>brief</w:t>
      </w:r>
      <w:proofErr w:type="spellEnd"/>
      <w:r w:rsidRPr="00D72F32">
        <w:rPr>
          <w:rFonts w:ascii="Arial" w:hAnsi="Arial" w:cs="Arial"/>
          <w:sz w:val="24"/>
          <w:szCs w:val="24"/>
        </w:rPr>
        <w:t xml:space="preserve"> on hypertension. </w:t>
      </w:r>
      <w:r w:rsidRPr="00F70C84">
        <w:rPr>
          <w:rFonts w:ascii="Arial" w:hAnsi="Arial" w:cs="Arial"/>
          <w:b/>
          <w:sz w:val="24"/>
          <w:szCs w:val="24"/>
        </w:rPr>
        <w:t>World Health Day</w:t>
      </w:r>
      <w:r w:rsidR="00F70C84">
        <w:rPr>
          <w:rFonts w:ascii="Arial" w:hAnsi="Arial" w:cs="Arial"/>
          <w:b/>
          <w:sz w:val="24"/>
          <w:szCs w:val="24"/>
        </w:rPr>
        <w:t>.</w:t>
      </w:r>
      <w:r w:rsidRPr="00D72F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0C84" w:rsidRPr="00D72F32">
        <w:rPr>
          <w:rFonts w:ascii="Arial" w:hAnsi="Arial" w:cs="Arial"/>
          <w:sz w:val="24"/>
          <w:szCs w:val="24"/>
        </w:rPr>
        <w:t>p.</w:t>
      </w:r>
      <w:proofErr w:type="gramEnd"/>
      <w:r w:rsidR="00F70C84" w:rsidRPr="00D72F32">
        <w:rPr>
          <w:rFonts w:ascii="Arial" w:hAnsi="Arial" w:cs="Arial"/>
          <w:sz w:val="24"/>
          <w:szCs w:val="24"/>
        </w:rPr>
        <w:t>39</w:t>
      </w:r>
      <w:r w:rsidR="00F70C84">
        <w:rPr>
          <w:rFonts w:ascii="Arial" w:hAnsi="Arial" w:cs="Arial"/>
          <w:sz w:val="24"/>
          <w:szCs w:val="24"/>
        </w:rPr>
        <w:t xml:space="preserve">. </w:t>
      </w:r>
      <w:r w:rsidRPr="00D72F32">
        <w:rPr>
          <w:rFonts w:ascii="Arial" w:hAnsi="Arial" w:cs="Arial"/>
          <w:sz w:val="24"/>
          <w:szCs w:val="24"/>
        </w:rPr>
        <w:t>2013</w:t>
      </w:r>
      <w:r w:rsidR="00F70C84">
        <w:rPr>
          <w:rFonts w:ascii="Arial" w:hAnsi="Arial" w:cs="Arial"/>
          <w:sz w:val="24"/>
          <w:szCs w:val="24"/>
        </w:rPr>
        <w:t>.</w:t>
      </w:r>
      <w:r w:rsidRPr="00D72F32">
        <w:rPr>
          <w:rFonts w:ascii="Arial" w:hAnsi="Arial" w:cs="Arial"/>
          <w:sz w:val="24"/>
          <w:szCs w:val="24"/>
        </w:rPr>
        <w:t xml:space="preserve"> </w:t>
      </w:r>
    </w:p>
    <w:p w:rsidR="00D409DA" w:rsidRDefault="00D409DA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C4521C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C4521C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C4521C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C4521C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C4521C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C4521C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C4521C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D265A8" w:rsidRDefault="00D265A8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7A7D56" w:rsidRDefault="007A7D56" w:rsidP="00EC29F9">
      <w:pPr>
        <w:spacing w:line="360" w:lineRule="auto"/>
        <w:jc w:val="both"/>
        <w:rPr>
          <w:rFonts w:ascii="Arial" w:hAnsi="Arial"/>
          <w:b/>
          <w:sz w:val="24"/>
        </w:rPr>
      </w:pPr>
    </w:p>
    <w:p w:rsidR="00C4521C" w:rsidRDefault="006827B2" w:rsidP="00EC29F9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Apêndices e anexos</w:t>
      </w:r>
    </w:p>
    <w:p w:rsidR="00660FD0" w:rsidRDefault="006827B2" w:rsidP="00660FD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4"/>
        </w:rPr>
        <w:t>Apêndice 1 – Questionário sócio demográfico</w:t>
      </w:r>
    </w:p>
    <w:p w:rsidR="00660FD0" w:rsidRDefault="00660FD0" w:rsidP="00660FD0">
      <w:pPr>
        <w:contextualSpacing/>
        <w:rPr>
          <w:rFonts w:ascii="Arial" w:eastAsia="Arial" w:hAnsi="Arial" w:cs="Arial"/>
          <w:sz w:val="21"/>
          <w:szCs w:val="21"/>
        </w:rPr>
        <w:sectPr w:rsidR="00660FD0" w:rsidSect="00F356A4">
          <w:headerReference w:type="default" r:id="rId15"/>
          <w:footerReference w:type="default" r:id="rId16"/>
          <w:pgSz w:w="12240" w:h="15840"/>
          <w:pgMar w:top="980" w:right="1620" w:bottom="280" w:left="1260" w:header="746" w:footer="720" w:gutter="0"/>
          <w:cols w:space="720"/>
        </w:sectPr>
      </w:pPr>
    </w:p>
    <w:p w:rsidR="00660FD0" w:rsidRDefault="00660FD0" w:rsidP="00660FD0">
      <w:pPr>
        <w:tabs>
          <w:tab w:val="left" w:pos="4466"/>
        </w:tabs>
        <w:spacing w:before="69"/>
        <w:ind w:left="287"/>
        <w:contextualSpacing/>
        <w:rPr>
          <w:rFonts w:ascii="Arial" w:eastAsia="Arial" w:hAnsi="Arial" w:cs="Arial"/>
          <w:sz w:val="24"/>
          <w:szCs w:val="24"/>
        </w:rPr>
        <w:sectPr w:rsidR="00660FD0">
          <w:type w:val="continuous"/>
          <w:pgSz w:w="12240" w:h="15840"/>
          <w:pgMar w:top="980" w:right="1620" w:bottom="280" w:left="1260" w:header="720" w:footer="720" w:gutter="0"/>
          <w:cols w:num="2" w:space="720" w:equalWidth="0">
            <w:col w:w="4332" w:space="245"/>
            <w:col w:w="4783"/>
          </w:cols>
        </w:sectPr>
      </w:pPr>
      <w:r>
        <w:lastRenderedPageBreak/>
        <w:br w:type="column"/>
      </w:r>
    </w:p>
    <w:p w:rsidR="00660FD0" w:rsidRDefault="00660FD0" w:rsidP="00660FD0">
      <w:pPr>
        <w:rPr>
          <w:spacing w:val="-1"/>
          <w:w w:val="95"/>
          <w:sz w:val="20"/>
        </w:rPr>
      </w:pPr>
      <w:r w:rsidRPr="00660FD0">
        <w:rPr>
          <w:b/>
          <w:spacing w:val="-1"/>
          <w:w w:val="95"/>
          <w:sz w:val="24"/>
        </w:rPr>
        <w:lastRenderedPageBreak/>
        <w:t>Idade:</w:t>
      </w:r>
      <w:r>
        <w:rPr>
          <w:spacing w:val="-1"/>
          <w:w w:val="95"/>
          <w:sz w:val="24"/>
        </w:rPr>
        <w:t>___</w:t>
      </w:r>
      <w:r>
        <w:rPr>
          <w:spacing w:val="-1"/>
          <w:w w:val="95"/>
          <w:sz w:val="24"/>
          <w:u w:val="single" w:color="000000"/>
        </w:rPr>
        <w:tab/>
      </w:r>
      <w:r>
        <w:rPr>
          <w:spacing w:val="-1"/>
          <w:w w:val="95"/>
          <w:sz w:val="20"/>
        </w:rPr>
        <w:t>anos</w:t>
      </w:r>
      <w:r>
        <w:rPr>
          <w:spacing w:val="-1"/>
          <w:w w:val="95"/>
          <w:sz w:val="20"/>
        </w:rPr>
        <w:tab/>
      </w:r>
    </w:p>
    <w:p w:rsidR="00660FD0" w:rsidRDefault="00660FD0" w:rsidP="00660FD0">
      <w:pPr>
        <w:rPr>
          <w:sz w:val="20"/>
          <w:szCs w:val="20"/>
        </w:rPr>
      </w:pPr>
      <w:r w:rsidRPr="003C224C">
        <w:rPr>
          <w:b/>
          <w:spacing w:val="-1"/>
          <w:w w:val="95"/>
          <w:sz w:val="24"/>
        </w:rPr>
        <w:t>Sexo:</w:t>
      </w:r>
      <w:r>
        <w:rPr>
          <w:spacing w:val="-1"/>
          <w:w w:val="95"/>
          <w:sz w:val="24"/>
        </w:rPr>
        <w:tab/>
      </w:r>
      <w:proofErr w:type="gramStart"/>
      <w:r>
        <w:rPr>
          <w:w w:val="95"/>
          <w:sz w:val="20"/>
        </w:rPr>
        <w:t>(</w:t>
      </w:r>
      <w:proofErr w:type="gramEnd"/>
      <w:r>
        <w:rPr>
          <w:w w:val="95"/>
          <w:sz w:val="20"/>
        </w:rPr>
        <w:tab/>
      </w:r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Masculino</w:t>
      </w:r>
      <w:r>
        <w:rPr>
          <w:spacing w:val="-1"/>
          <w:sz w:val="20"/>
        </w:rPr>
        <w:tab/>
      </w:r>
      <w:r>
        <w:rPr>
          <w:w w:val="95"/>
          <w:sz w:val="20"/>
        </w:rPr>
        <w:t>(</w:t>
      </w:r>
      <w:r>
        <w:rPr>
          <w:w w:val="95"/>
          <w:sz w:val="20"/>
        </w:rPr>
        <w:tab/>
      </w:r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Feminino</w:t>
      </w:r>
    </w:p>
    <w:p w:rsidR="00660FD0" w:rsidRPr="003C224C" w:rsidRDefault="00660FD0" w:rsidP="00660FD0">
      <w:pPr>
        <w:rPr>
          <w:b/>
          <w:spacing w:val="-1"/>
        </w:rPr>
      </w:pPr>
      <w:r w:rsidRPr="003C224C">
        <w:rPr>
          <w:b/>
          <w:spacing w:val="-1"/>
        </w:rPr>
        <w:t>Estado</w:t>
      </w:r>
      <w:r w:rsidRPr="003C224C">
        <w:rPr>
          <w:b/>
        </w:rPr>
        <w:t xml:space="preserve"> </w:t>
      </w:r>
      <w:r w:rsidRPr="003C224C">
        <w:rPr>
          <w:b/>
          <w:spacing w:val="-1"/>
        </w:rPr>
        <w:t>civil:</w:t>
      </w:r>
    </w:p>
    <w:p w:rsidR="00660FD0" w:rsidRPr="009771C1" w:rsidRDefault="00660FD0" w:rsidP="00660FD0"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10"/>
        </w:rPr>
        <w:t xml:space="preserve"> </w:t>
      </w:r>
      <w:proofErr w:type="gramStart"/>
      <w:r w:rsidRPr="009771C1">
        <w:rPr>
          <w:spacing w:val="-1"/>
        </w:rPr>
        <w:t>Solteiro(</w:t>
      </w:r>
      <w:proofErr w:type="gramEnd"/>
      <w:r w:rsidRPr="009771C1">
        <w:rPr>
          <w:spacing w:val="-1"/>
        </w:rPr>
        <w:t>a)</w:t>
      </w:r>
      <w:r w:rsidRPr="009771C1">
        <w:rPr>
          <w:spacing w:val="-1"/>
        </w:rPr>
        <w:tab/>
      </w:r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8"/>
        </w:rPr>
        <w:t xml:space="preserve"> </w:t>
      </w:r>
      <w:r w:rsidRPr="009771C1">
        <w:rPr>
          <w:spacing w:val="-1"/>
        </w:rPr>
        <w:t>Companheiro(a)</w:t>
      </w:r>
      <w:r w:rsidRPr="009771C1">
        <w:rPr>
          <w:spacing w:val="-7"/>
        </w:rPr>
        <w:t xml:space="preserve"> </w:t>
      </w:r>
      <w:r w:rsidRPr="009771C1">
        <w:t>com</w:t>
      </w:r>
      <w:r w:rsidRPr="009771C1">
        <w:rPr>
          <w:spacing w:val="-5"/>
        </w:rPr>
        <w:t xml:space="preserve"> </w:t>
      </w:r>
      <w:r w:rsidRPr="009771C1">
        <w:rPr>
          <w:spacing w:val="-1"/>
        </w:rPr>
        <w:t>união</w:t>
      </w:r>
      <w:r w:rsidRPr="009771C1">
        <w:rPr>
          <w:spacing w:val="-8"/>
        </w:rPr>
        <w:t xml:space="preserve"> </w:t>
      </w:r>
      <w:r w:rsidRPr="009771C1">
        <w:t>estável</w:t>
      </w:r>
      <w:r w:rsidRPr="009771C1">
        <w:tab/>
      </w:r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10"/>
        </w:rPr>
        <w:t xml:space="preserve"> </w:t>
      </w:r>
      <w:r w:rsidRPr="009771C1">
        <w:rPr>
          <w:spacing w:val="-1"/>
        </w:rPr>
        <w:t>Casado(a)</w:t>
      </w:r>
    </w:p>
    <w:p w:rsidR="00660FD0" w:rsidRPr="009771C1" w:rsidRDefault="00660FD0" w:rsidP="00660FD0"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12"/>
        </w:rPr>
        <w:t xml:space="preserve"> </w:t>
      </w:r>
      <w:proofErr w:type="gramStart"/>
      <w:r w:rsidRPr="009771C1">
        <w:rPr>
          <w:spacing w:val="-1"/>
        </w:rPr>
        <w:t>Separado(</w:t>
      </w:r>
      <w:proofErr w:type="gramEnd"/>
      <w:r w:rsidRPr="009771C1">
        <w:rPr>
          <w:spacing w:val="-1"/>
        </w:rPr>
        <w:t>a)</w:t>
      </w:r>
      <w:r w:rsidRPr="009771C1">
        <w:rPr>
          <w:spacing w:val="-12"/>
        </w:rPr>
        <w:t xml:space="preserve"> </w:t>
      </w:r>
      <w:r w:rsidRPr="009771C1">
        <w:t>judicialmente</w:t>
      </w:r>
      <w:r w:rsidRPr="009771C1">
        <w:tab/>
      </w:r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12"/>
        </w:rPr>
        <w:t xml:space="preserve"> </w:t>
      </w:r>
      <w:r w:rsidRPr="009771C1">
        <w:t>Divorciado(a)</w:t>
      </w:r>
      <w:r w:rsidRPr="009771C1">
        <w:tab/>
      </w:r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7"/>
        </w:rPr>
        <w:t xml:space="preserve"> </w:t>
      </w:r>
      <w:r w:rsidRPr="009771C1">
        <w:rPr>
          <w:spacing w:val="-1"/>
        </w:rPr>
        <w:t>Viúvo(a)</w:t>
      </w:r>
    </w:p>
    <w:p w:rsidR="00660FD0" w:rsidRPr="003C224C" w:rsidRDefault="00660FD0" w:rsidP="00660FD0">
      <w:pPr>
        <w:rPr>
          <w:b/>
        </w:rPr>
      </w:pPr>
      <w:r w:rsidRPr="003C224C">
        <w:rPr>
          <w:b/>
          <w:spacing w:val="-1"/>
        </w:rPr>
        <w:t>Religião:</w:t>
      </w:r>
    </w:p>
    <w:p w:rsidR="00660FD0" w:rsidRPr="009771C1" w:rsidRDefault="00660FD0" w:rsidP="00660FD0"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3"/>
        </w:rPr>
        <w:t xml:space="preserve"> </w:t>
      </w:r>
      <w:r w:rsidRPr="009771C1">
        <w:t>Católica</w:t>
      </w:r>
      <w:proofErr w:type="gramStart"/>
      <w:r w:rsidRPr="009771C1">
        <w:t xml:space="preserve"> </w:t>
      </w:r>
      <w:r w:rsidRPr="009771C1">
        <w:rPr>
          <w:spacing w:val="48"/>
        </w:rPr>
        <w:t xml:space="preserve"> </w:t>
      </w:r>
      <w:proofErr w:type="gramEnd"/>
      <w:r w:rsidRPr="009771C1">
        <w:t>(</w:t>
      </w:r>
      <w:r w:rsidRPr="009771C1">
        <w:tab/>
        <w:t>)</w:t>
      </w:r>
      <w:r w:rsidRPr="009771C1">
        <w:rPr>
          <w:spacing w:val="-3"/>
        </w:rPr>
        <w:t xml:space="preserve"> </w:t>
      </w:r>
      <w:r w:rsidRPr="009771C1">
        <w:t xml:space="preserve">Evangélica </w:t>
      </w:r>
      <w:r w:rsidRPr="009771C1">
        <w:rPr>
          <w:spacing w:val="45"/>
        </w:rPr>
        <w:t xml:space="preserve"> </w:t>
      </w:r>
      <w:r w:rsidRPr="009771C1">
        <w:t>(</w:t>
      </w:r>
      <w:r w:rsidRPr="009771C1">
        <w:tab/>
        <w:t>)</w:t>
      </w:r>
      <w:r w:rsidRPr="009771C1">
        <w:rPr>
          <w:spacing w:val="-4"/>
        </w:rPr>
        <w:t xml:space="preserve"> </w:t>
      </w:r>
      <w:r w:rsidRPr="009771C1">
        <w:rPr>
          <w:spacing w:val="-1"/>
        </w:rPr>
        <w:t>Espírita</w:t>
      </w:r>
      <w:r w:rsidRPr="009771C1">
        <w:rPr>
          <w:spacing w:val="-5"/>
        </w:rPr>
        <w:t xml:space="preserve"> </w:t>
      </w:r>
      <w:r w:rsidRPr="009771C1">
        <w:t>(</w:t>
      </w:r>
      <w:r w:rsidRPr="009771C1">
        <w:tab/>
      </w:r>
      <w:r w:rsidRPr="009771C1">
        <w:tab/>
        <w:t>)</w:t>
      </w:r>
      <w:r w:rsidRPr="009771C1">
        <w:rPr>
          <w:spacing w:val="-5"/>
        </w:rPr>
        <w:t xml:space="preserve"> </w:t>
      </w:r>
      <w:r w:rsidRPr="009771C1">
        <w:rPr>
          <w:spacing w:val="-1"/>
        </w:rPr>
        <w:t>Budista</w:t>
      </w:r>
      <w:r w:rsidRPr="009771C1">
        <w:rPr>
          <w:spacing w:val="-1"/>
        </w:rPr>
        <w:tab/>
      </w:r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8"/>
        </w:rPr>
        <w:t xml:space="preserve"> </w:t>
      </w:r>
      <w:r w:rsidRPr="009771C1">
        <w:t>Judaica</w:t>
      </w:r>
      <w:r w:rsidRPr="009771C1">
        <w:rPr>
          <w:spacing w:val="40"/>
          <w:w w:val="99"/>
        </w:rPr>
        <w:t xml:space="preserve"> </w:t>
      </w:r>
      <w:r w:rsidRPr="009771C1">
        <w:rPr>
          <w:w w:val="95"/>
        </w:rPr>
        <w:t>(</w:t>
      </w:r>
      <w:r w:rsidRPr="009771C1">
        <w:rPr>
          <w:w w:val="95"/>
        </w:rPr>
        <w:tab/>
      </w:r>
      <w:r w:rsidRPr="009771C1">
        <w:t>)</w:t>
      </w:r>
      <w:r w:rsidRPr="009771C1">
        <w:rPr>
          <w:spacing w:val="-5"/>
        </w:rPr>
        <w:t xml:space="preserve"> </w:t>
      </w:r>
      <w:r w:rsidRPr="009771C1">
        <w:t>Ateu</w:t>
      </w:r>
      <w:r w:rsidRPr="009771C1">
        <w:tab/>
        <w:t>(</w:t>
      </w:r>
      <w:r w:rsidRPr="009771C1">
        <w:tab/>
        <w:t>) Outra:</w:t>
      </w:r>
      <w:r w:rsidRPr="009771C1">
        <w:rPr>
          <w:w w:val="99"/>
          <w:u w:val="single" w:color="000000"/>
        </w:rPr>
        <w:t xml:space="preserve"> </w:t>
      </w:r>
      <w:r w:rsidRPr="009771C1">
        <w:rPr>
          <w:u w:val="single" w:color="000000"/>
        </w:rPr>
        <w:tab/>
      </w:r>
      <w:r w:rsidRPr="009771C1">
        <w:rPr>
          <w:u w:val="single" w:color="000000"/>
        </w:rPr>
        <w:tab/>
      </w:r>
    </w:p>
    <w:p w:rsidR="00660FD0" w:rsidRPr="003C224C" w:rsidRDefault="00660FD0" w:rsidP="00660FD0">
      <w:pPr>
        <w:rPr>
          <w:b/>
          <w:spacing w:val="-1"/>
        </w:rPr>
      </w:pPr>
      <w:r w:rsidRPr="003C224C">
        <w:rPr>
          <w:b/>
          <w:spacing w:val="-1"/>
        </w:rPr>
        <w:t>Classificação</w:t>
      </w:r>
      <w:r w:rsidRPr="003C224C">
        <w:rPr>
          <w:b/>
        </w:rPr>
        <w:t xml:space="preserve"> </w:t>
      </w:r>
      <w:proofErr w:type="spellStart"/>
      <w:r w:rsidRPr="003C224C">
        <w:rPr>
          <w:b/>
          <w:spacing w:val="-1"/>
        </w:rPr>
        <w:t>sócio-econômica</w:t>
      </w:r>
      <w:proofErr w:type="spellEnd"/>
      <w:r w:rsidRPr="003C224C">
        <w:rPr>
          <w:b/>
          <w:spacing w:val="1"/>
        </w:rPr>
        <w:t xml:space="preserve"> </w:t>
      </w:r>
      <w:r w:rsidRPr="003C224C">
        <w:rPr>
          <w:b/>
          <w:spacing w:val="-1"/>
        </w:rPr>
        <w:t>(ABIPEME,</w:t>
      </w:r>
      <w:r w:rsidRPr="003C224C">
        <w:rPr>
          <w:b/>
        </w:rPr>
        <w:t xml:space="preserve"> </w:t>
      </w:r>
      <w:r w:rsidRPr="003C224C">
        <w:rPr>
          <w:b/>
          <w:spacing w:val="-1"/>
        </w:rPr>
        <w:t>1978):</w:t>
      </w:r>
    </w:p>
    <w:p w:rsidR="00660FD0" w:rsidRPr="009771C1" w:rsidRDefault="00660FD0" w:rsidP="00660FD0">
      <w:r w:rsidRPr="009771C1">
        <w:rPr>
          <w:spacing w:val="-1"/>
        </w:rPr>
        <w:t>Marque</w:t>
      </w:r>
      <w:r w:rsidRPr="009771C1">
        <w:rPr>
          <w:spacing w:val="-7"/>
        </w:rPr>
        <w:t xml:space="preserve"> </w:t>
      </w:r>
      <w:r w:rsidRPr="009771C1">
        <w:t>X</w:t>
      </w:r>
      <w:r w:rsidRPr="009771C1">
        <w:rPr>
          <w:spacing w:val="-4"/>
        </w:rPr>
        <w:t xml:space="preserve"> </w:t>
      </w:r>
      <w:r w:rsidRPr="009771C1">
        <w:rPr>
          <w:spacing w:val="-1"/>
        </w:rPr>
        <w:t>na</w:t>
      </w:r>
      <w:r w:rsidRPr="009771C1">
        <w:rPr>
          <w:spacing w:val="-4"/>
        </w:rPr>
        <w:t xml:space="preserve"> </w:t>
      </w:r>
      <w:r w:rsidRPr="009771C1">
        <w:rPr>
          <w:spacing w:val="-1"/>
        </w:rPr>
        <w:t>quantidade</w:t>
      </w:r>
      <w:r w:rsidRPr="009771C1">
        <w:rPr>
          <w:spacing w:val="-6"/>
        </w:rPr>
        <w:t xml:space="preserve"> </w:t>
      </w:r>
      <w:r w:rsidRPr="009771C1">
        <w:t>dos</w:t>
      </w:r>
      <w:r w:rsidRPr="009771C1">
        <w:rPr>
          <w:spacing w:val="-5"/>
        </w:rPr>
        <w:t xml:space="preserve"> </w:t>
      </w:r>
      <w:r w:rsidRPr="009771C1">
        <w:rPr>
          <w:spacing w:val="-1"/>
        </w:rPr>
        <w:t>itens</w:t>
      </w:r>
      <w:r w:rsidRPr="009771C1">
        <w:rPr>
          <w:spacing w:val="-5"/>
        </w:rPr>
        <w:t xml:space="preserve"> </w:t>
      </w:r>
      <w:r w:rsidRPr="009771C1">
        <w:rPr>
          <w:spacing w:val="-1"/>
        </w:rPr>
        <w:t>de</w:t>
      </w:r>
      <w:r w:rsidRPr="009771C1">
        <w:rPr>
          <w:spacing w:val="-6"/>
        </w:rPr>
        <w:t xml:space="preserve"> </w:t>
      </w:r>
      <w:r w:rsidRPr="009771C1">
        <w:t>conforto</w:t>
      </w:r>
      <w:r w:rsidRPr="009771C1">
        <w:rPr>
          <w:spacing w:val="-6"/>
        </w:rPr>
        <w:t xml:space="preserve"> </w:t>
      </w:r>
      <w:r w:rsidRPr="009771C1">
        <w:t>que</w:t>
      </w:r>
      <w:r w:rsidRPr="009771C1">
        <w:rPr>
          <w:spacing w:val="-6"/>
        </w:rPr>
        <w:t xml:space="preserve"> </w:t>
      </w:r>
      <w:r w:rsidRPr="009771C1">
        <w:rPr>
          <w:spacing w:val="1"/>
        </w:rPr>
        <w:t>você</w:t>
      </w:r>
      <w:r w:rsidRPr="009771C1">
        <w:rPr>
          <w:spacing w:val="-7"/>
        </w:rPr>
        <w:t xml:space="preserve"> </w:t>
      </w:r>
      <w:r w:rsidRPr="009771C1">
        <w:rPr>
          <w:spacing w:val="-1"/>
        </w:rPr>
        <w:t>possui:</w:t>
      </w:r>
    </w:p>
    <w:tbl>
      <w:tblPr>
        <w:tblStyle w:val="TableNormal1"/>
        <w:tblW w:w="0" w:type="auto"/>
        <w:tblInd w:w="815" w:type="dxa"/>
        <w:tblLayout w:type="fixed"/>
        <w:tblLook w:val="01E0" w:firstRow="1" w:lastRow="1" w:firstColumn="1" w:lastColumn="1" w:noHBand="0" w:noVBand="0"/>
      </w:tblPr>
      <w:tblGrid>
        <w:gridCol w:w="1894"/>
        <w:gridCol w:w="826"/>
        <w:gridCol w:w="792"/>
        <w:gridCol w:w="790"/>
        <w:gridCol w:w="792"/>
        <w:gridCol w:w="792"/>
        <w:gridCol w:w="790"/>
        <w:gridCol w:w="792"/>
        <w:gridCol w:w="835"/>
        <w:gridCol w:w="113"/>
      </w:tblGrid>
      <w:tr w:rsidR="00660FD0" w:rsidRPr="003C224C" w:rsidTr="00F356A4">
        <w:trPr>
          <w:trHeight w:hRule="exact" w:val="47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r w:rsidRPr="003C224C">
              <w:rPr>
                <w:b/>
                <w:spacing w:val="-1"/>
                <w:sz w:val="20"/>
              </w:rPr>
              <w:t>Item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proofErr w:type="spellStart"/>
            <w:r w:rsidRPr="003C224C">
              <w:rPr>
                <w:b/>
                <w:spacing w:val="-1"/>
                <w:sz w:val="20"/>
              </w:rPr>
              <w:t>Não</w:t>
            </w:r>
            <w:proofErr w:type="spellEnd"/>
            <w:r w:rsidRPr="003C224C">
              <w:rPr>
                <w:b/>
                <w:spacing w:val="20"/>
                <w:w w:val="99"/>
                <w:sz w:val="20"/>
              </w:rPr>
              <w:t xml:space="preserve"> </w:t>
            </w:r>
            <w:r w:rsidRPr="003C224C">
              <w:rPr>
                <w:b/>
                <w:spacing w:val="-1"/>
                <w:sz w:val="20"/>
              </w:rPr>
              <w:t>tem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r w:rsidRPr="003C224C">
              <w:rPr>
                <w:b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r w:rsidRPr="003C224C">
              <w:rPr>
                <w:b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r w:rsidRPr="003C224C">
              <w:rPr>
                <w:b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r w:rsidRPr="003C224C">
              <w:rPr>
                <w:b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r w:rsidRPr="003C224C">
              <w:rPr>
                <w:b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r w:rsidRPr="003C224C">
              <w:rPr>
                <w:b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  <w:sz w:val="20"/>
                <w:szCs w:val="20"/>
              </w:rPr>
            </w:pPr>
            <w:proofErr w:type="spellStart"/>
            <w:r w:rsidRPr="003C224C">
              <w:rPr>
                <w:b/>
                <w:sz w:val="20"/>
              </w:rPr>
              <w:t>Ou</w:t>
            </w:r>
            <w:proofErr w:type="spellEnd"/>
            <w:r w:rsidRPr="003C224C">
              <w:rPr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 w:rsidRPr="003C224C">
              <w:rPr>
                <w:b/>
                <w:spacing w:val="-1"/>
                <w:sz w:val="20"/>
              </w:rPr>
              <w:t>mais</w:t>
            </w:r>
            <w:proofErr w:type="spellEnd"/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Pr="003C224C" w:rsidRDefault="00660FD0" w:rsidP="00660FD0">
            <w:pPr>
              <w:rPr>
                <w:b/>
              </w:rPr>
            </w:pPr>
          </w:p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16"/>
                <w:szCs w:val="16"/>
              </w:rPr>
            </w:pPr>
            <w:r>
              <w:rPr>
                <w:spacing w:val="1"/>
                <w:sz w:val="20"/>
              </w:rPr>
              <w:t>TV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cores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</w:rPr>
              <w:t>Videocassete</w:t>
            </w:r>
            <w:proofErr w:type="spellEnd"/>
            <w:r>
              <w:rPr>
                <w:spacing w:val="-1"/>
                <w:sz w:val="20"/>
              </w:rPr>
              <w:t>/DVD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</w:rPr>
              <w:t>Rádios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</w:rPr>
              <w:t>Banheiros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</w:rPr>
              <w:t>Automóvel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</w:rPr>
              <w:t>Empregada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Máquina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lavar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</w:rPr>
              <w:t>Geladeira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653"/>
        </w:trPr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sz w:val="16"/>
                <w:szCs w:val="16"/>
                <w:lang w:val="pt-BR"/>
              </w:rPr>
            </w:pPr>
            <w:r w:rsidRPr="008577C5">
              <w:rPr>
                <w:spacing w:val="-1"/>
                <w:sz w:val="20"/>
                <w:lang w:val="pt-BR"/>
              </w:rPr>
              <w:t>Freezer</w:t>
            </w:r>
            <w:r w:rsidRPr="008577C5">
              <w:rPr>
                <w:spacing w:val="23"/>
                <w:w w:val="99"/>
                <w:sz w:val="20"/>
                <w:lang w:val="pt-BR"/>
              </w:rPr>
              <w:t xml:space="preserve"> </w:t>
            </w:r>
            <w:r w:rsidRPr="008577C5">
              <w:rPr>
                <w:spacing w:val="-1"/>
                <w:sz w:val="20"/>
                <w:lang w:val="pt-BR"/>
              </w:rPr>
              <w:t>(</w:t>
            </w:r>
            <w:r w:rsidRPr="008577C5">
              <w:rPr>
                <w:spacing w:val="-1"/>
                <w:sz w:val="16"/>
                <w:lang w:val="pt-BR"/>
              </w:rPr>
              <w:t>independente</w:t>
            </w:r>
            <w:r w:rsidRPr="008577C5">
              <w:rPr>
                <w:spacing w:val="31"/>
                <w:sz w:val="16"/>
                <w:lang w:val="pt-BR"/>
              </w:rPr>
              <w:t xml:space="preserve"> </w:t>
            </w:r>
            <w:r w:rsidRPr="008577C5">
              <w:rPr>
                <w:spacing w:val="-1"/>
                <w:sz w:val="16"/>
                <w:lang w:val="pt-BR"/>
              </w:rPr>
              <w:t>ou</w:t>
            </w:r>
            <w:r w:rsidRPr="008577C5">
              <w:rPr>
                <w:spacing w:val="31"/>
                <w:sz w:val="16"/>
                <w:lang w:val="pt-BR"/>
              </w:rPr>
              <w:t xml:space="preserve"> </w:t>
            </w:r>
            <w:r w:rsidRPr="008577C5">
              <w:rPr>
                <w:sz w:val="16"/>
                <w:lang w:val="pt-BR"/>
              </w:rPr>
              <w:t>a</w:t>
            </w:r>
            <w:r w:rsidRPr="008577C5">
              <w:rPr>
                <w:spacing w:val="31"/>
                <w:sz w:val="16"/>
                <w:lang w:val="pt-BR"/>
              </w:rPr>
              <w:t xml:space="preserve"> </w:t>
            </w:r>
            <w:r w:rsidRPr="008577C5">
              <w:rPr>
                <w:spacing w:val="-1"/>
                <w:sz w:val="16"/>
                <w:lang w:val="pt-BR"/>
              </w:rPr>
              <w:t>2</w:t>
            </w:r>
            <w:r w:rsidRPr="008577C5">
              <w:rPr>
                <w:spacing w:val="-1"/>
                <w:position w:val="8"/>
                <w:sz w:val="10"/>
                <w:lang w:val="pt-BR"/>
              </w:rPr>
              <w:t>a</w:t>
            </w:r>
            <w:r w:rsidRPr="008577C5">
              <w:rPr>
                <w:spacing w:val="27"/>
                <w:position w:val="8"/>
                <w:sz w:val="10"/>
                <w:lang w:val="pt-BR"/>
              </w:rPr>
              <w:t xml:space="preserve"> </w:t>
            </w:r>
            <w:r w:rsidRPr="008577C5">
              <w:rPr>
                <w:spacing w:val="-1"/>
                <w:sz w:val="16"/>
                <w:lang w:val="pt-BR"/>
              </w:rPr>
              <w:t>porta</w:t>
            </w:r>
            <w:r w:rsidRPr="008577C5">
              <w:rPr>
                <w:sz w:val="16"/>
                <w:lang w:val="pt-BR"/>
              </w:rPr>
              <w:t xml:space="preserve"> </w:t>
            </w:r>
            <w:r w:rsidRPr="008577C5">
              <w:rPr>
                <w:spacing w:val="-1"/>
                <w:sz w:val="16"/>
                <w:lang w:val="pt-BR"/>
              </w:rPr>
              <w:t>da</w:t>
            </w:r>
            <w:r w:rsidRPr="008577C5">
              <w:rPr>
                <w:sz w:val="16"/>
                <w:lang w:val="pt-BR"/>
              </w:rPr>
              <w:t xml:space="preserve"> </w:t>
            </w:r>
            <w:r w:rsidRPr="008577C5">
              <w:rPr>
                <w:spacing w:val="-1"/>
                <w:sz w:val="16"/>
                <w:lang w:val="pt-BR"/>
              </w:rPr>
              <w:t>geladeira)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</w:tr>
    </w:tbl>
    <w:p w:rsidR="00660FD0" w:rsidRDefault="00660FD0" w:rsidP="00660FD0">
      <w:pPr>
        <w:rPr>
          <w:sz w:val="17"/>
          <w:szCs w:val="17"/>
        </w:rPr>
      </w:pPr>
    </w:p>
    <w:p w:rsidR="00660FD0" w:rsidRPr="003C224C" w:rsidRDefault="00660FD0" w:rsidP="00660FD0">
      <w:pPr>
        <w:rPr>
          <w:b/>
        </w:rPr>
      </w:pPr>
      <w:r w:rsidRPr="003C224C">
        <w:rPr>
          <w:b/>
          <w:spacing w:val="-1"/>
        </w:rPr>
        <w:t>Indique</w:t>
      </w:r>
      <w:r w:rsidRPr="003C224C">
        <w:rPr>
          <w:b/>
          <w:spacing w:val="-5"/>
        </w:rPr>
        <w:t xml:space="preserve"> </w:t>
      </w:r>
      <w:r w:rsidRPr="003C224C">
        <w:rPr>
          <w:b/>
        </w:rPr>
        <w:t>a</w:t>
      </w:r>
      <w:r w:rsidRPr="003C224C">
        <w:rPr>
          <w:b/>
          <w:spacing w:val="-4"/>
        </w:rPr>
        <w:t xml:space="preserve"> </w:t>
      </w:r>
      <w:r w:rsidRPr="003C224C">
        <w:rPr>
          <w:b/>
          <w:spacing w:val="-1"/>
        </w:rPr>
        <w:t>instrução</w:t>
      </w:r>
      <w:r w:rsidRPr="003C224C">
        <w:rPr>
          <w:b/>
          <w:spacing w:val="-5"/>
        </w:rPr>
        <w:t xml:space="preserve"> </w:t>
      </w:r>
      <w:r w:rsidRPr="003C224C">
        <w:rPr>
          <w:b/>
          <w:spacing w:val="-1"/>
        </w:rPr>
        <w:t>do</w:t>
      </w:r>
      <w:r w:rsidRPr="003C224C">
        <w:rPr>
          <w:b/>
          <w:spacing w:val="-6"/>
        </w:rPr>
        <w:t xml:space="preserve"> </w:t>
      </w:r>
      <w:r w:rsidRPr="003C224C">
        <w:rPr>
          <w:b/>
        </w:rPr>
        <w:t>Chefe</w:t>
      </w:r>
      <w:r w:rsidRPr="003C224C">
        <w:rPr>
          <w:b/>
          <w:spacing w:val="-6"/>
        </w:rPr>
        <w:t xml:space="preserve"> </w:t>
      </w:r>
      <w:r w:rsidRPr="003C224C">
        <w:rPr>
          <w:b/>
          <w:spacing w:val="-1"/>
        </w:rPr>
        <w:t>da</w:t>
      </w:r>
      <w:r w:rsidRPr="003C224C">
        <w:rPr>
          <w:b/>
          <w:spacing w:val="-6"/>
        </w:rPr>
        <w:t xml:space="preserve"> </w:t>
      </w:r>
      <w:r w:rsidRPr="003C224C">
        <w:rPr>
          <w:b/>
        </w:rPr>
        <w:t>família:</w:t>
      </w:r>
    </w:p>
    <w:tbl>
      <w:tblPr>
        <w:tblStyle w:val="TableNormal1"/>
        <w:tblW w:w="0" w:type="auto"/>
        <w:tblInd w:w="1391" w:type="dxa"/>
        <w:tblLayout w:type="fixed"/>
        <w:tblLook w:val="01E0" w:firstRow="1" w:lastRow="1" w:firstColumn="1" w:lastColumn="1" w:noHBand="0" w:noVBand="0"/>
      </w:tblPr>
      <w:tblGrid>
        <w:gridCol w:w="5714"/>
        <w:gridCol w:w="2011"/>
      </w:tblGrid>
      <w:tr w:rsidR="00660FD0" w:rsidTr="00F356A4">
        <w:trPr>
          <w:trHeight w:hRule="exact" w:val="240"/>
        </w:trPr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sz w:val="20"/>
                <w:szCs w:val="20"/>
                <w:lang w:val="pt-BR"/>
              </w:rPr>
            </w:pPr>
            <w:r w:rsidRPr="008577C5">
              <w:rPr>
                <w:spacing w:val="-1"/>
                <w:sz w:val="20"/>
                <w:lang w:val="pt-BR"/>
              </w:rPr>
              <w:t>Instrução</w:t>
            </w:r>
            <w:r w:rsidRPr="008577C5">
              <w:rPr>
                <w:spacing w:val="-7"/>
                <w:sz w:val="20"/>
                <w:lang w:val="pt-BR"/>
              </w:rPr>
              <w:t xml:space="preserve"> </w:t>
            </w:r>
            <w:r w:rsidRPr="008577C5">
              <w:rPr>
                <w:sz w:val="20"/>
                <w:lang w:val="pt-BR"/>
              </w:rPr>
              <w:t>do</w:t>
            </w:r>
            <w:r w:rsidRPr="008577C5">
              <w:rPr>
                <w:spacing w:val="-7"/>
                <w:sz w:val="20"/>
                <w:lang w:val="pt-BR"/>
              </w:rPr>
              <w:t xml:space="preserve"> </w:t>
            </w:r>
            <w:r w:rsidRPr="008577C5">
              <w:rPr>
                <w:sz w:val="20"/>
                <w:lang w:val="pt-BR"/>
              </w:rPr>
              <w:t>Chefe</w:t>
            </w:r>
            <w:r w:rsidRPr="008577C5">
              <w:rPr>
                <w:spacing w:val="-7"/>
                <w:sz w:val="20"/>
                <w:lang w:val="pt-BR"/>
              </w:rPr>
              <w:t xml:space="preserve"> </w:t>
            </w:r>
            <w:r w:rsidRPr="008577C5">
              <w:rPr>
                <w:sz w:val="20"/>
                <w:lang w:val="pt-BR"/>
              </w:rPr>
              <w:t>da</w:t>
            </w:r>
            <w:r w:rsidRPr="008577C5">
              <w:rPr>
                <w:spacing w:val="-8"/>
                <w:sz w:val="20"/>
                <w:lang w:val="pt-BR"/>
              </w:rPr>
              <w:t xml:space="preserve"> </w:t>
            </w:r>
            <w:r w:rsidRPr="008577C5">
              <w:rPr>
                <w:sz w:val="20"/>
                <w:lang w:val="pt-BR"/>
              </w:rPr>
              <w:t>Família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</w:tr>
      <w:tr w:rsidR="00660FD0" w:rsidTr="00F356A4">
        <w:trPr>
          <w:trHeight w:hRule="exact" w:val="240"/>
        </w:trPr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sz w:val="20"/>
                <w:szCs w:val="20"/>
                <w:lang w:val="pt-BR"/>
              </w:rPr>
            </w:pPr>
            <w:r w:rsidRPr="008577C5">
              <w:rPr>
                <w:sz w:val="20"/>
                <w:lang w:val="pt-BR"/>
              </w:rPr>
              <w:t>Analfabeto/até</w:t>
            </w:r>
            <w:r w:rsidRPr="008577C5">
              <w:rPr>
                <w:spacing w:val="-9"/>
                <w:sz w:val="20"/>
                <w:lang w:val="pt-BR"/>
              </w:rPr>
              <w:t xml:space="preserve"> </w:t>
            </w:r>
            <w:r w:rsidRPr="008577C5">
              <w:rPr>
                <w:sz w:val="20"/>
                <w:lang w:val="pt-BR"/>
              </w:rPr>
              <w:t>a</w:t>
            </w:r>
            <w:r w:rsidRPr="008577C5">
              <w:rPr>
                <w:spacing w:val="-7"/>
                <w:sz w:val="20"/>
                <w:lang w:val="pt-BR"/>
              </w:rPr>
              <w:t xml:space="preserve"> </w:t>
            </w:r>
            <w:r w:rsidRPr="008577C5">
              <w:rPr>
                <w:spacing w:val="-1"/>
                <w:sz w:val="20"/>
                <w:lang w:val="pt-BR"/>
              </w:rPr>
              <w:t>3</w:t>
            </w:r>
            <w:r w:rsidRPr="008577C5">
              <w:rPr>
                <w:spacing w:val="-1"/>
                <w:position w:val="10"/>
                <w:sz w:val="13"/>
                <w:lang w:val="pt-BR"/>
              </w:rPr>
              <w:t>a</w:t>
            </w:r>
            <w:r w:rsidRPr="008577C5">
              <w:rPr>
                <w:spacing w:val="10"/>
                <w:position w:val="10"/>
                <w:sz w:val="13"/>
                <w:lang w:val="pt-BR"/>
              </w:rPr>
              <w:t xml:space="preserve"> </w:t>
            </w:r>
            <w:r w:rsidRPr="008577C5">
              <w:rPr>
                <w:spacing w:val="-1"/>
                <w:sz w:val="20"/>
                <w:lang w:val="pt-BR"/>
              </w:rPr>
              <w:t>série</w:t>
            </w:r>
            <w:r w:rsidRPr="008577C5">
              <w:rPr>
                <w:spacing w:val="-7"/>
                <w:sz w:val="20"/>
                <w:lang w:val="pt-BR"/>
              </w:rPr>
              <w:t xml:space="preserve"> </w:t>
            </w:r>
            <w:r w:rsidRPr="008577C5">
              <w:rPr>
                <w:spacing w:val="-1"/>
                <w:sz w:val="20"/>
                <w:lang w:val="pt-BR"/>
              </w:rPr>
              <w:t>fundamental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</w:tr>
      <w:tr w:rsidR="00660FD0" w:rsidTr="00F356A4">
        <w:trPr>
          <w:trHeight w:hRule="exact" w:val="240"/>
        </w:trPr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4</w:t>
            </w:r>
            <w:r>
              <w:rPr>
                <w:spacing w:val="-1"/>
                <w:position w:val="10"/>
                <w:sz w:val="13"/>
              </w:rPr>
              <w:t>a</w:t>
            </w:r>
            <w:r>
              <w:rPr>
                <w:spacing w:val="-8"/>
                <w:position w:val="10"/>
                <w:sz w:val="13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série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Ensino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Fundamental</w:t>
            </w:r>
            <w:r>
              <w:rPr>
                <w:spacing w:val="-13"/>
                <w:sz w:val="20"/>
              </w:rPr>
              <w:t xml:space="preserve"> </w:t>
            </w:r>
            <w:r w:rsidR="00D27EA3">
              <w:rPr>
                <w:sz w:val="20"/>
              </w:rPr>
              <w:t>complete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</w:tr>
      <w:tr w:rsidR="00660FD0" w:rsidTr="00F356A4">
        <w:trPr>
          <w:trHeight w:hRule="exact" w:val="240"/>
        </w:trPr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sz w:val="20"/>
                <w:szCs w:val="20"/>
                <w:lang w:val="pt-BR"/>
              </w:rPr>
            </w:pPr>
            <w:r w:rsidRPr="008577C5">
              <w:rPr>
                <w:sz w:val="20"/>
                <w:lang w:val="pt-BR"/>
              </w:rPr>
              <w:t>Ensino</w:t>
            </w:r>
            <w:r w:rsidRPr="008577C5">
              <w:rPr>
                <w:spacing w:val="-14"/>
                <w:sz w:val="20"/>
                <w:lang w:val="pt-BR"/>
              </w:rPr>
              <w:t xml:space="preserve"> </w:t>
            </w:r>
            <w:r w:rsidRPr="008577C5">
              <w:rPr>
                <w:sz w:val="20"/>
                <w:lang w:val="pt-BR"/>
              </w:rPr>
              <w:t>Médio</w:t>
            </w:r>
            <w:r w:rsidRPr="008577C5">
              <w:rPr>
                <w:spacing w:val="-13"/>
                <w:sz w:val="20"/>
                <w:lang w:val="pt-BR"/>
              </w:rPr>
              <w:t xml:space="preserve"> </w:t>
            </w:r>
            <w:r w:rsidRPr="008577C5">
              <w:rPr>
                <w:spacing w:val="-1"/>
                <w:sz w:val="20"/>
                <w:lang w:val="pt-BR"/>
              </w:rPr>
              <w:t>completo/superior</w:t>
            </w:r>
            <w:r w:rsidRPr="008577C5">
              <w:rPr>
                <w:spacing w:val="-11"/>
                <w:sz w:val="20"/>
                <w:lang w:val="pt-BR"/>
              </w:rPr>
              <w:t xml:space="preserve"> </w:t>
            </w:r>
            <w:r w:rsidRPr="008577C5">
              <w:rPr>
                <w:spacing w:val="-1"/>
                <w:sz w:val="20"/>
                <w:lang w:val="pt-BR"/>
              </w:rPr>
              <w:t>incompleto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Pr="008577C5" w:rsidRDefault="00660FD0" w:rsidP="00660FD0">
            <w:pPr>
              <w:rPr>
                <w:lang w:val="pt-BR"/>
              </w:rPr>
            </w:pPr>
          </w:p>
        </w:tc>
      </w:tr>
      <w:tr w:rsidR="00660FD0" w:rsidTr="00F356A4">
        <w:trPr>
          <w:trHeight w:hRule="exact" w:val="240"/>
        </w:trPr>
        <w:tc>
          <w:tcPr>
            <w:tcW w:w="5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Superior</w:t>
            </w:r>
            <w:r>
              <w:rPr>
                <w:spacing w:val="-16"/>
                <w:sz w:val="20"/>
              </w:rPr>
              <w:t xml:space="preserve"> </w:t>
            </w:r>
            <w:r w:rsidR="003C224C">
              <w:rPr>
                <w:sz w:val="20"/>
              </w:rPr>
              <w:t>complete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FD0" w:rsidRDefault="00660FD0" w:rsidP="00660FD0"/>
        </w:tc>
      </w:tr>
    </w:tbl>
    <w:p w:rsidR="00660FD0" w:rsidRDefault="00660FD0" w:rsidP="00660FD0">
      <w:pPr>
        <w:contextualSpacing/>
        <w:sectPr w:rsidR="00660FD0">
          <w:type w:val="continuous"/>
          <w:pgSz w:w="12240" w:h="15840"/>
          <w:pgMar w:top="980" w:right="1620" w:bottom="280" w:left="1260" w:header="720" w:footer="720" w:gutter="0"/>
          <w:cols w:space="720"/>
        </w:sectPr>
      </w:pPr>
    </w:p>
    <w:p w:rsidR="00C255A9" w:rsidRPr="00C255A9" w:rsidRDefault="00C255A9" w:rsidP="00C255A9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Apêndice 2 – Questionário interações medicamentosas</w:t>
      </w:r>
    </w:p>
    <w:p w:rsidR="00C255A9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quanto tempo foi diagnosticado com HAS?</w:t>
      </w:r>
    </w:p>
    <w:p w:rsidR="00C255A9" w:rsidRDefault="00C255A9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7E61" w:rsidRPr="00DF76D2" w:rsidRDefault="00457E61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medi</w:t>
      </w:r>
      <w:r w:rsidR="00457E61">
        <w:rPr>
          <w:rFonts w:ascii="Arial" w:hAnsi="Arial" w:cs="Arial"/>
          <w:sz w:val="24"/>
          <w:szCs w:val="24"/>
        </w:rPr>
        <w:t>camentos utilizados para HAS? (prescrição</w:t>
      </w:r>
      <w:r>
        <w:rPr>
          <w:rFonts w:ascii="Arial" w:hAnsi="Arial" w:cs="Arial"/>
          <w:sz w:val="24"/>
          <w:szCs w:val="24"/>
        </w:rPr>
        <w:t xml:space="preserve"> em mãos)</w:t>
      </w:r>
    </w:p>
    <w:p w:rsidR="00C255A9" w:rsidRPr="0050335E" w:rsidRDefault="00C255A9" w:rsidP="00C255A9">
      <w:pPr>
        <w:jc w:val="both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horários de administração dos medicamentos?</w:t>
      </w:r>
    </w:p>
    <w:p w:rsidR="00C255A9" w:rsidRPr="00DF76D2" w:rsidRDefault="00C255A9" w:rsidP="00C255A9">
      <w:pPr>
        <w:pStyle w:val="PargrafodaLista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7E61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 algum outro problema de saúde? </w:t>
      </w:r>
    </w:p>
    <w:p w:rsidR="00457E61" w:rsidRDefault="00C255A9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 w:rsidR="00457E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)</w:t>
      </w:r>
      <w:r w:rsidR="00457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sim (</w:t>
      </w:r>
      <w:r w:rsidR="00457E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57E61">
        <w:rPr>
          <w:rFonts w:ascii="Arial" w:hAnsi="Arial" w:cs="Arial"/>
          <w:sz w:val="24"/>
          <w:szCs w:val="24"/>
        </w:rPr>
        <w:tab/>
        <w:t xml:space="preserve">) </w:t>
      </w:r>
      <w:r>
        <w:rPr>
          <w:rFonts w:ascii="Arial" w:hAnsi="Arial" w:cs="Arial"/>
          <w:sz w:val="24"/>
          <w:szCs w:val="24"/>
        </w:rPr>
        <w:t xml:space="preserve">não </w:t>
      </w:r>
    </w:p>
    <w:p w:rsidR="00C255A9" w:rsidRDefault="00C255A9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Qual?</w:t>
      </w:r>
    </w:p>
    <w:p w:rsidR="00C255A9" w:rsidRDefault="00C255A9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7E61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 uso de medicamento prescrito pelo médico para tratar este problema adicional? </w:t>
      </w:r>
    </w:p>
    <w:p w:rsidR="00457E61" w:rsidRDefault="00C255A9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57E61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 w:rsidR="00457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sim (</w:t>
      </w:r>
      <w:r w:rsidR="00457E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)</w:t>
      </w:r>
      <w:r w:rsidR="00457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</w:t>
      </w:r>
    </w:p>
    <w:p w:rsidR="00C255A9" w:rsidRDefault="00C255A9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Qual?</w:t>
      </w:r>
    </w:p>
    <w:p w:rsidR="00C255A9" w:rsidRDefault="00C255A9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dose e frequência de uso deste(s) medicamento(s)?</w:t>
      </w:r>
    </w:p>
    <w:p w:rsidR="00C255A9" w:rsidRPr="0050335E" w:rsidRDefault="00C255A9" w:rsidP="00C255A9">
      <w:pPr>
        <w:pStyle w:val="PargrafodaLista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7E61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utiliza algum medicamento que não foi prescrito pelo médico, que você use por conta própria? </w:t>
      </w:r>
    </w:p>
    <w:p w:rsidR="00457E61" w:rsidRDefault="00C255A9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57E61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 w:rsidR="00457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sim ( </w:t>
      </w:r>
      <w:r w:rsidR="00457E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)</w:t>
      </w:r>
      <w:r w:rsidR="00457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</w:t>
      </w:r>
    </w:p>
    <w:p w:rsidR="00C255A9" w:rsidRDefault="00457E61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e para quê</w:t>
      </w:r>
      <w:r w:rsidR="00C255A9">
        <w:rPr>
          <w:rFonts w:ascii="Arial" w:hAnsi="Arial" w:cs="Arial"/>
          <w:sz w:val="24"/>
          <w:szCs w:val="24"/>
        </w:rPr>
        <w:t>?</w:t>
      </w:r>
    </w:p>
    <w:p w:rsidR="00C255A9" w:rsidRDefault="00C255A9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7E61" w:rsidRDefault="00457E61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dose deste(s) medicamentos(s) que você usa por conta própria?</w:t>
      </w:r>
    </w:p>
    <w:p w:rsidR="00C255A9" w:rsidRPr="0050335E" w:rsidRDefault="00C255A9" w:rsidP="00C255A9">
      <w:pPr>
        <w:pStyle w:val="PargrafodaLista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255A9" w:rsidRDefault="00C255A9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frequência de uso deste(s) medicamento(s)?</w:t>
      </w:r>
    </w:p>
    <w:p w:rsidR="00457E61" w:rsidRDefault="00457E61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7E61" w:rsidRDefault="00457E61" w:rsidP="00457E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457E61" w:rsidRDefault="00457E61" w:rsidP="00C255A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já se sentiu mal ao fazer uso de algum desses medicamentos?</w:t>
      </w: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Apêndice 3 – Formulário para coleta de dados das prescrições médicas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7995"/>
        <w:gridCol w:w="30"/>
      </w:tblGrid>
      <w:tr w:rsidR="00B4160F" w:rsidTr="00B4160F">
        <w:trPr>
          <w:gridBefore w:val="1"/>
          <w:gridAfter w:val="1"/>
          <w:wBefore w:w="15" w:type="dxa"/>
          <w:wAfter w:w="30" w:type="dxa"/>
          <w:trHeight w:val="300"/>
        </w:trPr>
        <w:tc>
          <w:tcPr>
            <w:tcW w:w="7995" w:type="dxa"/>
          </w:tcPr>
          <w:p w:rsidR="00B4160F" w:rsidRPr="00B4160F" w:rsidRDefault="00B4160F" w:rsidP="00B4160F">
            <w:pPr>
              <w:pStyle w:val="PargrafodaLista"/>
              <w:numPr>
                <w:ilvl w:val="0"/>
                <w:numId w:val="18"/>
              </w:numPr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60F">
              <w:rPr>
                <w:rFonts w:ascii="Arial" w:hAnsi="Arial" w:cs="Arial"/>
                <w:sz w:val="24"/>
                <w:szCs w:val="24"/>
              </w:rPr>
              <w:t>Medicamentos prescritos:</w:t>
            </w:r>
          </w:p>
        </w:tc>
      </w:tr>
      <w:tr w:rsidR="00B4160F" w:rsidTr="00B4160F">
        <w:trPr>
          <w:gridBefore w:val="1"/>
          <w:gridAfter w:val="1"/>
          <w:wBefore w:w="15" w:type="dxa"/>
          <w:wAfter w:w="30" w:type="dxa"/>
          <w:trHeight w:val="202"/>
        </w:trPr>
        <w:tc>
          <w:tcPr>
            <w:tcW w:w="7995" w:type="dxa"/>
          </w:tcPr>
          <w:p w:rsidR="00B4160F" w:rsidRPr="00B4160F" w:rsidRDefault="00B4160F" w:rsidP="00B4160F">
            <w:pPr>
              <w:pStyle w:val="PargrafodaLista"/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60F" w:rsidTr="00B4160F">
        <w:trPr>
          <w:gridBefore w:val="1"/>
          <w:gridAfter w:val="1"/>
          <w:wBefore w:w="15" w:type="dxa"/>
          <w:wAfter w:w="30" w:type="dxa"/>
          <w:trHeight w:val="450"/>
        </w:trPr>
        <w:tc>
          <w:tcPr>
            <w:tcW w:w="7995" w:type="dxa"/>
          </w:tcPr>
          <w:p w:rsidR="00B4160F" w:rsidRPr="00B4160F" w:rsidRDefault="00B4160F" w:rsidP="00B4160F">
            <w:pPr>
              <w:pStyle w:val="PargrafodaLista"/>
              <w:numPr>
                <w:ilvl w:val="0"/>
                <w:numId w:val="18"/>
              </w:numPr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Concentração dos medicamentos:</w:t>
            </w:r>
          </w:p>
        </w:tc>
      </w:tr>
      <w:tr w:rsidR="00B4160F" w:rsidTr="00B4160F">
        <w:trPr>
          <w:gridBefore w:val="1"/>
          <w:gridAfter w:val="1"/>
          <w:wBefore w:w="15" w:type="dxa"/>
          <w:wAfter w:w="30" w:type="dxa"/>
          <w:trHeight w:val="370"/>
        </w:trPr>
        <w:tc>
          <w:tcPr>
            <w:tcW w:w="7995" w:type="dxa"/>
          </w:tcPr>
          <w:p w:rsidR="00B4160F" w:rsidRDefault="00B4160F" w:rsidP="00B4160F">
            <w:pPr>
              <w:pStyle w:val="PargrafodaLista"/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60F" w:rsidTr="00B4160F">
        <w:trPr>
          <w:gridBefore w:val="1"/>
          <w:gridAfter w:val="1"/>
          <w:wBefore w:w="15" w:type="dxa"/>
          <w:wAfter w:w="30" w:type="dxa"/>
          <w:trHeight w:val="465"/>
        </w:trPr>
        <w:tc>
          <w:tcPr>
            <w:tcW w:w="7995" w:type="dxa"/>
          </w:tcPr>
          <w:p w:rsidR="00B4160F" w:rsidRPr="00B4160F" w:rsidRDefault="00B4160F" w:rsidP="00B4160F">
            <w:pPr>
              <w:pStyle w:val="PargrafodaLista"/>
              <w:numPr>
                <w:ilvl w:val="0"/>
                <w:numId w:val="18"/>
              </w:numPr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Quantidade a ser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dispensada</w:t>
            </w:r>
            <w:r w:rsidR="003D0B47">
              <w:rPr>
                <w:rFonts w:ascii="Arial" w:hAnsi="Arial" w:cs="Arial"/>
                <w:sz w:val="24"/>
                <w:szCs w:val="24"/>
              </w:rPr>
              <w:t xml:space="preserve"> mês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4160F" w:rsidTr="00B4160F">
        <w:trPr>
          <w:gridBefore w:val="1"/>
          <w:gridAfter w:val="1"/>
          <w:wBefore w:w="15" w:type="dxa"/>
          <w:wAfter w:w="30" w:type="dxa"/>
          <w:trHeight w:val="355"/>
        </w:trPr>
        <w:tc>
          <w:tcPr>
            <w:tcW w:w="7995" w:type="dxa"/>
          </w:tcPr>
          <w:p w:rsidR="00B4160F" w:rsidRDefault="00B4160F" w:rsidP="00B4160F">
            <w:pPr>
              <w:pStyle w:val="PargrafodaLista"/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60F" w:rsidTr="00B4160F">
        <w:trPr>
          <w:gridBefore w:val="1"/>
          <w:gridAfter w:val="1"/>
          <w:wBefore w:w="15" w:type="dxa"/>
          <w:wAfter w:w="30" w:type="dxa"/>
          <w:trHeight w:val="360"/>
        </w:trPr>
        <w:tc>
          <w:tcPr>
            <w:tcW w:w="7995" w:type="dxa"/>
          </w:tcPr>
          <w:p w:rsidR="00B4160F" w:rsidRPr="00B4160F" w:rsidRDefault="00B4160F" w:rsidP="00B4160F">
            <w:pPr>
              <w:pStyle w:val="PargrafodaLista"/>
              <w:numPr>
                <w:ilvl w:val="0"/>
                <w:numId w:val="18"/>
              </w:numPr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60F">
              <w:rPr>
                <w:rFonts w:ascii="Arial" w:hAnsi="Arial" w:cs="Arial"/>
                <w:sz w:val="24"/>
                <w:szCs w:val="24"/>
              </w:rPr>
              <w:t>Posologia:</w:t>
            </w:r>
          </w:p>
        </w:tc>
      </w:tr>
      <w:tr w:rsidR="00B4160F" w:rsidTr="00B4160F">
        <w:trPr>
          <w:trHeight w:val="180"/>
        </w:trPr>
        <w:tc>
          <w:tcPr>
            <w:tcW w:w="8040" w:type="dxa"/>
            <w:gridSpan w:val="3"/>
          </w:tcPr>
          <w:p w:rsidR="00B4160F" w:rsidRPr="00B4160F" w:rsidRDefault="00B4160F" w:rsidP="00B41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60F" w:rsidTr="001746CE">
        <w:trPr>
          <w:trHeight w:val="435"/>
        </w:trPr>
        <w:tc>
          <w:tcPr>
            <w:tcW w:w="8040" w:type="dxa"/>
            <w:gridSpan w:val="3"/>
          </w:tcPr>
          <w:p w:rsidR="00B4160F" w:rsidRPr="00B4160F" w:rsidRDefault="001746CE" w:rsidP="00B4160F">
            <w:pPr>
              <w:pStyle w:val="PargrafodaLista"/>
              <w:numPr>
                <w:ilvl w:val="0"/>
                <w:numId w:val="18"/>
              </w:numPr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Dose</w:t>
            </w:r>
            <w:r w:rsidR="003D0B47">
              <w:rPr>
                <w:rFonts w:ascii="Arial" w:hAnsi="Arial" w:cs="Arial"/>
                <w:sz w:val="24"/>
                <w:szCs w:val="24"/>
              </w:rPr>
              <w:t xml:space="preserve"> diária:</w:t>
            </w:r>
          </w:p>
        </w:tc>
      </w:tr>
      <w:tr w:rsidR="001746CE" w:rsidTr="001746CE">
        <w:trPr>
          <w:trHeight w:val="385"/>
        </w:trPr>
        <w:tc>
          <w:tcPr>
            <w:tcW w:w="8040" w:type="dxa"/>
            <w:gridSpan w:val="3"/>
          </w:tcPr>
          <w:p w:rsidR="001746CE" w:rsidRDefault="001746CE" w:rsidP="001746CE">
            <w:pPr>
              <w:pStyle w:val="PargrafodaLista"/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6CE" w:rsidTr="001746CE">
        <w:trPr>
          <w:trHeight w:val="544"/>
        </w:trPr>
        <w:tc>
          <w:tcPr>
            <w:tcW w:w="8040" w:type="dxa"/>
            <w:gridSpan w:val="3"/>
          </w:tcPr>
          <w:p w:rsidR="001746CE" w:rsidRDefault="001746CE" w:rsidP="00B4160F">
            <w:pPr>
              <w:pStyle w:val="PargrafodaLista"/>
              <w:numPr>
                <w:ilvl w:val="0"/>
                <w:numId w:val="18"/>
              </w:numPr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60F">
              <w:rPr>
                <w:rFonts w:ascii="Arial" w:hAnsi="Arial" w:cs="Arial"/>
                <w:sz w:val="24"/>
                <w:szCs w:val="24"/>
              </w:rPr>
              <w:t>Duração do tratamento:</w:t>
            </w:r>
          </w:p>
        </w:tc>
      </w:tr>
      <w:tr w:rsidR="00B4160F" w:rsidTr="00B4160F">
        <w:trPr>
          <w:trHeight w:val="480"/>
        </w:trPr>
        <w:tc>
          <w:tcPr>
            <w:tcW w:w="8040" w:type="dxa"/>
            <w:gridSpan w:val="3"/>
          </w:tcPr>
          <w:p w:rsidR="00B4160F" w:rsidRPr="00B4160F" w:rsidRDefault="00B4160F" w:rsidP="00B4160F">
            <w:pPr>
              <w:pStyle w:val="PargrafodaLista"/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60F" w:rsidTr="00B4160F">
        <w:trPr>
          <w:trHeight w:val="370"/>
        </w:trPr>
        <w:tc>
          <w:tcPr>
            <w:tcW w:w="8040" w:type="dxa"/>
            <w:gridSpan w:val="3"/>
          </w:tcPr>
          <w:p w:rsidR="00B4160F" w:rsidRPr="00B4160F" w:rsidRDefault="00B4160F" w:rsidP="00B4160F">
            <w:pPr>
              <w:pStyle w:val="PargrafodaLista"/>
              <w:numPr>
                <w:ilvl w:val="0"/>
                <w:numId w:val="18"/>
              </w:numPr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60F">
              <w:rPr>
                <w:rFonts w:ascii="Arial" w:hAnsi="Arial" w:cs="Arial"/>
                <w:sz w:val="24"/>
                <w:szCs w:val="24"/>
              </w:rPr>
              <w:t>Forma farmacêutica:</w:t>
            </w:r>
          </w:p>
        </w:tc>
      </w:tr>
      <w:tr w:rsidR="00B4160F" w:rsidTr="00B4160F">
        <w:trPr>
          <w:trHeight w:val="450"/>
        </w:trPr>
        <w:tc>
          <w:tcPr>
            <w:tcW w:w="8040" w:type="dxa"/>
            <w:gridSpan w:val="3"/>
          </w:tcPr>
          <w:p w:rsidR="00B4160F" w:rsidRPr="00B4160F" w:rsidRDefault="00B4160F" w:rsidP="00B4160F">
            <w:pPr>
              <w:pStyle w:val="PargrafodaLista"/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60F" w:rsidTr="00B4160F">
        <w:trPr>
          <w:trHeight w:val="510"/>
        </w:trPr>
        <w:tc>
          <w:tcPr>
            <w:tcW w:w="8040" w:type="dxa"/>
            <w:gridSpan w:val="3"/>
          </w:tcPr>
          <w:p w:rsidR="00B4160F" w:rsidRPr="00B4160F" w:rsidRDefault="00B4160F" w:rsidP="00B4160F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60F">
              <w:rPr>
                <w:rFonts w:ascii="Arial" w:hAnsi="Arial" w:cs="Arial"/>
                <w:sz w:val="24"/>
                <w:szCs w:val="24"/>
              </w:rPr>
              <w:t>Via de administração:</w:t>
            </w:r>
          </w:p>
        </w:tc>
      </w:tr>
      <w:tr w:rsidR="00B4160F" w:rsidTr="00B4160F">
        <w:trPr>
          <w:trHeight w:val="503"/>
        </w:trPr>
        <w:tc>
          <w:tcPr>
            <w:tcW w:w="8040" w:type="dxa"/>
            <w:gridSpan w:val="3"/>
          </w:tcPr>
          <w:p w:rsidR="00B4160F" w:rsidRPr="00B4160F" w:rsidRDefault="00B4160F" w:rsidP="00B4160F">
            <w:pPr>
              <w:pStyle w:val="PargrafodaLista"/>
              <w:spacing w:line="360" w:lineRule="auto"/>
              <w:ind w:left="3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C255A9" w:rsidP="00EC29F9">
      <w:pPr>
        <w:spacing w:line="360" w:lineRule="auto"/>
        <w:jc w:val="both"/>
        <w:rPr>
          <w:rFonts w:ascii="Arial" w:hAnsi="Arial"/>
          <w:sz w:val="24"/>
        </w:rPr>
      </w:pPr>
    </w:p>
    <w:p w:rsidR="00C255A9" w:rsidRDefault="00AE08F8" w:rsidP="00EC29F9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Anexo 1 – Termo de consentimento livre e esclarecido (TCLE) </w:t>
      </w:r>
    </w:p>
    <w:p w:rsidR="00AE08F8" w:rsidRDefault="00AE08F8" w:rsidP="00AE08F8">
      <w:pPr>
        <w:pStyle w:val="Default"/>
      </w:pPr>
    </w:p>
    <w:p w:rsidR="00AE08F8" w:rsidRDefault="00AE08F8" w:rsidP="00AE08F8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 wp14:anchorId="541687B1" wp14:editId="7F607CF8">
            <wp:extent cx="2428875" cy="11715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8F8" w:rsidRDefault="00AE08F8" w:rsidP="00AE08F8">
      <w:pPr>
        <w:pStyle w:val="Default"/>
      </w:pPr>
    </w:p>
    <w:p w:rsidR="00C80CA9" w:rsidRPr="00597770" w:rsidRDefault="00C80CA9" w:rsidP="00C80CA9">
      <w:pPr>
        <w:pStyle w:val="Default"/>
        <w:jc w:val="both"/>
      </w:pPr>
      <w:r w:rsidRPr="00597770">
        <w:rPr>
          <w:b/>
          <w:bCs/>
        </w:rPr>
        <w:t xml:space="preserve">TERMO DE CONSENTIMENTO LIVRE E ESCLARECIDO (TCLE) </w:t>
      </w:r>
    </w:p>
    <w:p w:rsidR="00C80CA9" w:rsidRPr="00597770" w:rsidRDefault="00C80CA9" w:rsidP="00C80CA9">
      <w:pPr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97770">
        <w:rPr>
          <w:rFonts w:ascii="Arial" w:hAnsi="Arial" w:cs="Arial"/>
          <w:sz w:val="24"/>
          <w:szCs w:val="24"/>
        </w:rPr>
        <w:t xml:space="preserve">Você está sendo convidado a participar de uma pesquisa intitulada: </w:t>
      </w:r>
      <w:r w:rsidRPr="002B3E50">
        <w:rPr>
          <w:rFonts w:ascii="Arial" w:hAnsi="Arial"/>
          <w:b/>
          <w:sz w:val="24"/>
        </w:rPr>
        <w:t>Prevalência De Interações Medicamentosas Em Pacientes Hipertensos</w:t>
      </w:r>
    </w:p>
    <w:p w:rsidR="00C80CA9" w:rsidRPr="00597770" w:rsidRDefault="00C80CA9" w:rsidP="00C80C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sz w:val="24"/>
          <w:szCs w:val="24"/>
        </w:rPr>
        <w:t>As informações existentes neste documento são para que você entenda perfeitamente os objetivos da pesquisa, e saiba que a sua participação é espontânea. Se durante a leitura deste documento houver alguma dúvida você deverá fazer perguntas ao</w:t>
      </w:r>
      <w:r>
        <w:rPr>
          <w:rFonts w:ascii="Arial" w:hAnsi="Arial" w:cs="Arial"/>
          <w:sz w:val="24"/>
          <w:szCs w:val="24"/>
        </w:rPr>
        <w:t>s</w:t>
      </w:r>
      <w:r w:rsidRPr="00597770">
        <w:rPr>
          <w:rFonts w:ascii="Arial" w:hAnsi="Arial" w:cs="Arial"/>
          <w:sz w:val="24"/>
          <w:szCs w:val="24"/>
        </w:rPr>
        <w:t xml:space="preserve"> pesquisador</w:t>
      </w:r>
      <w:r>
        <w:rPr>
          <w:rFonts w:ascii="Arial" w:hAnsi="Arial" w:cs="Arial"/>
          <w:sz w:val="24"/>
          <w:szCs w:val="24"/>
        </w:rPr>
        <w:t>es</w:t>
      </w:r>
      <w:r w:rsidRPr="00597770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b/>
          <w:sz w:val="24"/>
          <w:szCs w:val="24"/>
        </w:rPr>
        <w:t>Suelen Lúcio Boschen de Souza e</w:t>
      </w:r>
      <w:r w:rsidRPr="00597770">
        <w:rPr>
          <w:rFonts w:ascii="Arial" w:hAnsi="Arial" w:cs="Arial"/>
          <w:sz w:val="24"/>
          <w:szCs w:val="24"/>
        </w:rPr>
        <w:t xml:space="preserve"> </w:t>
      </w:r>
      <w:r w:rsidRPr="00597770">
        <w:rPr>
          <w:rFonts w:ascii="Arial" w:hAnsi="Arial" w:cs="Arial"/>
          <w:b/>
          <w:sz w:val="24"/>
          <w:szCs w:val="24"/>
        </w:rPr>
        <w:t>Guilherme da Silva Faot</w:t>
      </w:r>
      <w:r w:rsidRPr="005977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7770">
        <w:rPr>
          <w:rFonts w:ascii="Arial" w:hAnsi="Arial" w:cs="Arial"/>
          <w:sz w:val="24"/>
          <w:szCs w:val="24"/>
        </w:rPr>
        <w:t xml:space="preserve">para que possa entender perfeitamente do que se trata. Após ser esclarecido sobre as informações a seguir, no caso de aceitar assine ao final deste documento, que está em duas vias, sendo uma via sua e a outra do pesquisador responsável. </w:t>
      </w:r>
    </w:p>
    <w:p w:rsidR="00C80CA9" w:rsidRPr="00597770" w:rsidRDefault="00C80CA9" w:rsidP="00C80CA9">
      <w:pPr>
        <w:pStyle w:val="Default"/>
        <w:ind w:firstLine="708"/>
        <w:jc w:val="both"/>
      </w:pPr>
      <w:r w:rsidRPr="00597770">
        <w:t xml:space="preserve">O referido estudo tem como objetivo: </w:t>
      </w:r>
      <w:r w:rsidRPr="00597770">
        <w:rPr>
          <w:b/>
          <w:color w:val="auto"/>
        </w:rPr>
        <w:t xml:space="preserve">Avaliar a prevalência de interações medicamentosas na terapia farmacológica de </w:t>
      </w:r>
      <w:r>
        <w:rPr>
          <w:b/>
          <w:color w:val="auto"/>
        </w:rPr>
        <w:t>indivíduo</w:t>
      </w:r>
      <w:r w:rsidRPr="00597770">
        <w:rPr>
          <w:b/>
          <w:color w:val="auto"/>
        </w:rPr>
        <w:t xml:space="preserve">s portadores de </w:t>
      </w:r>
      <w:r>
        <w:rPr>
          <w:b/>
          <w:color w:val="auto"/>
        </w:rPr>
        <w:t>hipertensão arterial sistêmica</w:t>
      </w:r>
      <w:r w:rsidRPr="00597770">
        <w:rPr>
          <w:b/>
          <w:color w:val="auto"/>
        </w:rPr>
        <w:t xml:space="preserve"> e verificar o nível de gravidade das mesmas.</w:t>
      </w:r>
    </w:p>
    <w:p w:rsidR="00C80CA9" w:rsidRPr="00597770" w:rsidRDefault="00C80CA9" w:rsidP="00C80CA9">
      <w:pPr>
        <w:pStyle w:val="Default"/>
        <w:ind w:firstLine="708"/>
        <w:jc w:val="both"/>
      </w:pPr>
      <w:r w:rsidRPr="00597770">
        <w:t xml:space="preserve">Para a realização deste estudo, serão coletadas informações do tratamento </w:t>
      </w:r>
      <w:r>
        <w:t>medicamentoso para hipertensão arterial</w:t>
      </w:r>
      <w:r w:rsidRPr="00597770">
        <w:t xml:space="preserve"> </w:t>
      </w:r>
      <w:r>
        <w:t>que você realiza</w:t>
      </w:r>
      <w:r w:rsidRPr="00597770">
        <w:t xml:space="preserve">, além do uso de medicamentos para outras </w:t>
      </w:r>
      <w:r>
        <w:t>doenças</w:t>
      </w:r>
      <w:r w:rsidRPr="00597770">
        <w:t xml:space="preserve"> através de um questionário de 10 perguntas</w:t>
      </w:r>
      <w:r>
        <w:t>.</w:t>
      </w:r>
      <w:r w:rsidRPr="00597770">
        <w:t xml:space="preserve"> </w:t>
      </w:r>
      <w:r>
        <w:t>U</w:t>
      </w:r>
      <w:r w:rsidRPr="00597770">
        <w:t xml:space="preserve">ma cópia da prescrição médica dos medicamentos anti-hipertensivos ficará com o pesquisador para </w:t>
      </w:r>
      <w:r>
        <w:t>análise</w:t>
      </w:r>
      <w:r w:rsidRPr="00597770">
        <w:t xml:space="preserve"> de dados. Também serão coletados dados socioeconômicos do entrevistado para determinação do público na questão </w:t>
      </w:r>
      <w:r>
        <w:t xml:space="preserve">sócio </w:t>
      </w:r>
      <w:r w:rsidRPr="00597770">
        <w:t xml:space="preserve">demográfica. </w:t>
      </w:r>
      <w:r>
        <w:t>Todos os dados coletados servirão para a pesquisa e serão de total relevância para montar os resultados e conclusão desta.</w:t>
      </w:r>
    </w:p>
    <w:p w:rsidR="00C80CA9" w:rsidRPr="00597770" w:rsidRDefault="00C80CA9" w:rsidP="00C80CA9">
      <w:pPr>
        <w:tabs>
          <w:tab w:val="left" w:pos="936"/>
          <w:tab w:val="left" w:pos="1512"/>
          <w:tab w:val="left" w:pos="2088"/>
          <w:tab w:val="left" w:pos="2664"/>
          <w:tab w:val="left" w:pos="12150"/>
          <w:tab w:val="left" w:pos="12510"/>
        </w:tabs>
        <w:suppressAutoHyphens/>
        <w:spacing w:after="0" w:line="240" w:lineRule="auto"/>
        <w:ind w:left="-340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tabs>
          <w:tab w:val="left" w:pos="936"/>
          <w:tab w:val="left" w:pos="1512"/>
          <w:tab w:val="left" w:pos="2088"/>
          <w:tab w:val="left" w:pos="2664"/>
          <w:tab w:val="left" w:pos="12150"/>
          <w:tab w:val="left" w:pos="1251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b/>
          <w:sz w:val="24"/>
          <w:szCs w:val="24"/>
        </w:rPr>
        <w:t>Confidencialidade:</w:t>
      </w:r>
      <w:r w:rsidRPr="00597770">
        <w:rPr>
          <w:rFonts w:ascii="Arial" w:hAnsi="Arial" w:cs="Arial"/>
          <w:sz w:val="24"/>
          <w:szCs w:val="24"/>
        </w:rPr>
        <w:t xml:space="preserve"> O seu nome não será registrado. Para preservar a sua identidade, você receberá um número codificado que constará na entrevista. Seu nome não será divulgado em qualquer publicação ou para qualquer pessoa. O seu formulário de consentimento de participação e as informações para sua localização serão mantidos em local trancado e ficará sob a responsabilidade do entrevistador.  </w:t>
      </w:r>
    </w:p>
    <w:p w:rsidR="00C80CA9" w:rsidRPr="00597770" w:rsidRDefault="00C80CA9" w:rsidP="00C80CA9">
      <w:pPr>
        <w:tabs>
          <w:tab w:val="left" w:pos="936"/>
          <w:tab w:val="left" w:pos="1512"/>
          <w:tab w:val="left" w:pos="2088"/>
          <w:tab w:val="left" w:pos="2664"/>
          <w:tab w:val="left" w:pos="12150"/>
          <w:tab w:val="left" w:pos="1251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b/>
          <w:sz w:val="24"/>
          <w:szCs w:val="24"/>
        </w:rPr>
        <w:t>Riscos:</w:t>
      </w:r>
      <w:r w:rsidRPr="00597770">
        <w:rPr>
          <w:rFonts w:ascii="Arial" w:hAnsi="Arial" w:cs="Arial"/>
          <w:sz w:val="24"/>
          <w:szCs w:val="24"/>
        </w:rPr>
        <w:t xml:space="preserve"> Não existe nenhum risco associado com a sua participação nesse estudo. Caso seja identificada uma interação medicamentosa grave, você será orientado a buscar atendimento profissional médico especializado. </w:t>
      </w:r>
    </w:p>
    <w:p w:rsidR="00C80CA9" w:rsidRPr="00597770" w:rsidRDefault="00C80CA9" w:rsidP="00C80CA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b/>
          <w:sz w:val="24"/>
          <w:szCs w:val="24"/>
        </w:rPr>
        <w:t>Benefícios:</w:t>
      </w:r>
      <w:r w:rsidRPr="00597770">
        <w:rPr>
          <w:rFonts w:ascii="Arial" w:hAnsi="Arial" w:cs="Arial"/>
          <w:sz w:val="24"/>
          <w:szCs w:val="24"/>
        </w:rPr>
        <w:t xml:space="preserve"> </w:t>
      </w:r>
      <w:r w:rsidRPr="001746CE">
        <w:rPr>
          <w:rFonts w:ascii="Arial" w:hAnsi="Arial" w:cs="Arial"/>
          <w:sz w:val="24"/>
          <w:szCs w:val="24"/>
        </w:rPr>
        <w:t xml:space="preserve">Esse estudo contribuirá para a melhora no processo de pesquisa de interações medicamentosas tanto nas prescrições médicas quanto em uso de medicamentos provenientes de automedicação. Servirá para capacitar profissionais </w:t>
      </w:r>
      <w:r w:rsidRPr="001746CE">
        <w:rPr>
          <w:rFonts w:ascii="Arial" w:hAnsi="Arial" w:cs="Arial"/>
          <w:sz w:val="24"/>
          <w:szCs w:val="24"/>
        </w:rPr>
        <w:lastRenderedPageBreak/>
        <w:t>da área da</w:t>
      </w:r>
      <w:r>
        <w:rPr>
          <w:rFonts w:ascii="Arial" w:hAnsi="Arial" w:cs="Arial"/>
          <w:sz w:val="24"/>
          <w:szCs w:val="24"/>
        </w:rPr>
        <w:t xml:space="preserve"> saúde a melhor avaliarem </w:t>
      </w:r>
      <w:r w:rsidRPr="001746CE">
        <w:rPr>
          <w:rFonts w:ascii="Arial" w:hAnsi="Arial" w:cs="Arial"/>
          <w:sz w:val="24"/>
          <w:szCs w:val="24"/>
        </w:rPr>
        <w:t>as prescrições, e principalmente ao farmacêutico a observar mais atentamente as possíveis interações dentro de um tratamento. A identificação precoce de fontes de erros de medicação, como as interações medicamentosas, contribuirá ainda para a redução dos custos da saúde pública no atendimento a pacientes portadores de hipertensão arterial sistêmica não controlada.</w:t>
      </w:r>
    </w:p>
    <w:p w:rsidR="00C80CA9" w:rsidRPr="00597770" w:rsidRDefault="00C80CA9" w:rsidP="00C80CA9">
      <w:pPr>
        <w:tabs>
          <w:tab w:val="left" w:pos="936"/>
          <w:tab w:val="left" w:pos="1512"/>
          <w:tab w:val="left" w:pos="2088"/>
          <w:tab w:val="left" w:pos="2664"/>
          <w:tab w:val="left" w:pos="12150"/>
          <w:tab w:val="left" w:pos="1251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b/>
          <w:sz w:val="24"/>
          <w:szCs w:val="24"/>
        </w:rPr>
        <w:t>Obrigações:</w:t>
      </w:r>
      <w:r w:rsidRPr="00597770">
        <w:rPr>
          <w:rFonts w:ascii="Arial" w:hAnsi="Arial" w:cs="Arial"/>
          <w:sz w:val="24"/>
          <w:szCs w:val="24"/>
        </w:rPr>
        <w:t xml:space="preserve"> A única obrigação é ser honesto (a) ao responder as questões e estar disponível para a entrevista.</w:t>
      </w:r>
    </w:p>
    <w:p w:rsidR="00C80CA9" w:rsidRPr="00597770" w:rsidRDefault="00C80CA9" w:rsidP="00C80CA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sz w:val="24"/>
          <w:szCs w:val="24"/>
        </w:rPr>
        <w:t>Como este é um trabalho que visa ajudar no engrandecimento da literatura científica sem fins lucrativos, os pesquisadores não receberão nada</w:t>
      </w:r>
      <w:r>
        <w:rPr>
          <w:rFonts w:ascii="Arial" w:hAnsi="Arial" w:cs="Arial"/>
          <w:sz w:val="24"/>
          <w:szCs w:val="24"/>
        </w:rPr>
        <w:t>,</w:t>
      </w:r>
      <w:r w:rsidRPr="00597770">
        <w:rPr>
          <w:rFonts w:ascii="Arial" w:hAnsi="Arial" w:cs="Arial"/>
          <w:sz w:val="24"/>
          <w:szCs w:val="24"/>
        </w:rPr>
        <w:t xml:space="preserve"> muito menos ressarcimento de possíveis despesas, que possam a vir ocorrer durante o desenvolvimento do estudo. E como é uma pesquisa sem fins lucrativos você estará isento de custos e de ressarcimento. </w:t>
      </w: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sz w:val="24"/>
          <w:szCs w:val="24"/>
        </w:rPr>
        <w:t xml:space="preserve">Sendo assim, sua participação nesse estudo torna-se voluntária e você terá toda liberdade para desistir da pesquisa a qualquer momento, sem que isso venha a lhe prejudicar. </w:t>
      </w: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sz w:val="24"/>
          <w:szCs w:val="24"/>
        </w:rPr>
        <w:t xml:space="preserve">Qualquer dúvida que você tiver durante a aplicação do estudo poderá entrar em contato com a pesquisadora responsável, Profª Suelen Lúcio Boschen de Souza, a responsável pela pesquisa no </w:t>
      </w:r>
      <w:proofErr w:type="gramStart"/>
      <w:r w:rsidRPr="00597770">
        <w:rPr>
          <w:rFonts w:ascii="Arial" w:hAnsi="Arial" w:cs="Arial"/>
          <w:sz w:val="24"/>
          <w:szCs w:val="24"/>
        </w:rPr>
        <w:t>UniBrasil</w:t>
      </w:r>
      <w:proofErr w:type="gramEnd"/>
      <w:r w:rsidRPr="00597770">
        <w:rPr>
          <w:rFonts w:ascii="Arial" w:hAnsi="Arial" w:cs="Arial"/>
          <w:sz w:val="24"/>
          <w:szCs w:val="24"/>
        </w:rPr>
        <w:t xml:space="preserve">, tel: 9669-1488. Se você tiver dúvidas sobre seus direitos como um indivíduo de pesquisa, você pode contatar o Comitê de Ética em Pesquisa em Seres Humanos (CEP) do Centro Universitário Autônomo do Brasil – </w:t>
      </w:r>
      <w:proofErr w:type="gramStart"/>
      <w:r w:rsidRPr="00597770">
        <w:rPr>
          <w:rFonts w:ascii="Arial" w:hAnsi="Arial" w:cs="Arial"/>
          <w:sz w:val="24"/>
          <w:szCs w:val="24"/>
        </w:rPr>
        <w:t>UniBrasil</w:t>
      </w:r>
      <w:proofErr w:type="gramEnd"/>
      <w:r w:rsidRPr="00597770">
        <w:rPr>
          <w:rFonts w:ascii="Arial" w:hAnsi="Arial" w:cs="Arial"/>
          <w:sz w:val="24"/>
          <w:szCs w:val="24"/>
        </w:rPr>
        <w:t xml:space="preserve"> no telefone 041 8864 -1933 ou no email cep@unibrasil.com.br. </w:t>
      </w: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pStyle w:val="Default"/>
        <w:jc w:val="both"/>
        <w:rPr>
          <w:b/>
          <w:bCs/>
        </w:rPr>
      </w:pPr>
    </w:p>
    <w:p w:rsidR="00C80CA9" w:rsidRDefault="00C80CA9" w:rsidP="00C80CA9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C80CA9" w:rsidRPr="00597770" w:rsidRDefault="00C80CA9" w:rsidP="00C80CA9">
      <w:pPr>
        <w:pStyle w:val="Default"/>
        <w:jc w:val="both"/>
        <w:rPr>
          <w:b/>
          <w:bCs/>
        </w:rPr>
      </w:pPr>
      <w:r w:rsidRPr="00597770">
        <w:rPr>
          <w:b/>
          <w:bCs/>
        </w:rPr>
        <w:lastRenderedPageBreak/>
        <w:t>TERMO DE CONSENTIMENTO</w:t>
      </w:r>
    </w:p>
    <w:p w:rsidR="00C80CA9" w:rsidRPr="00597770" w:rsidRDefault="00C80CA9" w:rsidP="00C80CA9">
      <w:pPr>
        <w:pStyle w:val="Default"/>
        <w:jc w:val="both"/>
      </w:pPr>
    </w:p>
    <w:p w:rsidR="00C80CA9" w:rsidRPr="00597770" w:rsidRDefault="00C80CA9" w:rsidP="00C80CA9">
      <w:pPr>
        <w:pStyle w:val="Default"/>
        <w:spacing w:line="360" w:lineRule="auto"/>
        <w:ind w:firstLine="708"/>
        <w:jc w:val="both"/>
      </w:pPr>
      <w:r w:rsidRPr="00597770">
        <w:t xml:space="preserve">Declaro que fui informado (a) sobre todos os procedimentos do estudo a serem realizado comigo e que recebi as explicações pertinentes ao projeto e diante disso, eu ______________________________________________________________ portador do RG______________________, autorizo a utilização dos dados obtidos durante a pesquisa referente à minha pessoa e declaro também não possuir nenhum grau de dependência profissional com o pesquisador e que a minha participação é voluntária. </w:t>
      </w:r>
    </w:p>
    <w:p w:rsidR="00C80CA9" w:rsidRPr="00597770" w:rsidRDefault="00C80CA9" w:rsidP="00C80CA9">
      <w:pPr>
        <w:pStyle w:val="Default"/>
        <w:spacing w:line="360" w:lineRule="auto"/>
        <w:jc w:val="both"/>
      </w:pPr>
    </w:p>
    <w:p w:rsidR="00C80CA9" w:rsidRPr="00597770" w:rsidRDefault="00C80CA9" w:rsidP="00C80CA9">
      <w:pPr>
        <w:pStyle w:val="Default"/>
        <w:spacing w:line="360" w:lineRule="auto"/>
        <w:jc w:val="both"/>
      </w:pPr>
    </w:p>
    <w:p w:rsidR="00C80CA9" w:rsidRPr="00597770" w:rsidRDefault="00C80CA9" w:rsidP="00C80CA9">
      <w:pPr>
        <w:pStyle w:val="Default"/>
        <w:spacing w:line="360" w:lineRule="auto"/>
        <w:jc w:val="both"/>
      </w:pPr>
    </w:p>
    <w:p w:rsidR="00C80CA9" w:rsidRPr="00597770" w:rsidRDefault="00C80CA9" w:rsidP="00C80CA9">
      <w:pPr>
        <w:pStyle w:val="Default"/>
        <w:spacing w:line="360" w:lineRule="auto"/>
        <w:jc w:val="both"/>
      </w:pPr>
      <w:proofErr w:type="gramStart"/>
      <w:r w:rsidRPr="00597770">
        <w:t>Assinatura :</w:t>
      </w:r>
      <w:proofErr w:type="gramEnd"/>
      <w:r w:rsidRPr="00597770">
        <w:t xml:space="preserve">_______________________________________ </w:t>
      </w:r>
    </w:p>
    <w:p w:rsidR="00C80CA9" w:rsidRPr="00597770" w:rsidRDefault="00C80CA9" w:rsidP="00C80C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0CA9" w:rsidRPr="00597770" w:rsidRDefault="00C80CA9" w:rsidP="00C80C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770">
        <w:rPr>
          <w:rFonts w:ascii="Arial" w:hAnsi="Arial" w:cs="Arial"/>
          <w:sz w:val="24"/>
          <w:szCs w:val="24"/>
        </w:rPr>
        <w:t xml:space="preserve">Curitiba, ________ de ____________________ </w:t>
      </w:r>
      <w:proofErr w:type="spellStart"/>
      <w:r w:rsidRPr="00597770">
        <w:rPr>
          <w:rFonts w:ascii="Arial" w:hAnsi="Arial" w:cs="Arial"/>
          <w:sz w:val="24"/>
          <w:szCs w:val="24"/>
        </w:rPr>
        <w:t>de</w:t>
      </w:r>
      <w:proofErr w:type="spellEnd"/>
      <w:r w:rsidRPr="00597770">
        <w:rPr>
          <w:rFonts w:ascii="Arial" w:hAnsi="Arial" w:cs="Arial"/>
          <w:sz w:val="24"/>
          <w:szCs w:val="24"/>
        </w:rPr>
        <w:t xml:space="preserve"> 201__.</w:t>
      </w:r>
    </w:p>
    <w:p w:rsidR="00AE08F8" w:rsidRPr="006827B2" w:rsidRDefault="00AE08F8" w:rsidP="00C80CA9">
      <w:pPr>
        <w:pStyle w:val="Default"/>
        <w:jc w:val="both"/>
      </w:pPr>
    </w:p>
    <w:sectPr w:rsidR="00AE08F8" w:rsidRPr="006827B2" w:rsidSect="006B7640">
      <w:footerReference w:type="default" r:id="rId18"/>
      <w:footerReference w:type="first" r:id="rId19"/>
      <w:pgSz w:w="11906" w:h="16838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0A" w:rsidRDefault="0095000A" w:rsidP="00E12C09">
      <w:pPr>
        <w:spacing w:after="0" w:line="240" w:lineRule="auto"/>
      </w:pPr>
      <w:r>
        <w:separator/>
      </w:r>
    </w:p>
  </w:endnote>
  <w:endnote w:type="continuationSeparator" w:id="0">
    <w:p w:rsidR="0095000A" w:rsidRDefault="0095000A" w:rsidP="00E1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">
    <w:altName w:val="Frutiger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B8" w:rsidRDefault="00B360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778924"/>
      <w:docPartObj>
        <w:docPartGallery w:val="Page Numbers (Bottom of Page)"/>
        <w:docPartUnique/>
      </w:docPartObj>
    </w:sdtPr>
    <w:sdtEndPr/>
    <w:sdtContent>
      <w:p w:rsidR="00B360B8" w:rsidRDefault="00B360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1CC">
          <w:rPr>
            <w:noProof/>
          </w:rPr>
          <w:t>2</w:t>
        </w:r>
        <w:r>
          <w:fldChar w:fldCharType="end"/>
        </w:r>
      </w:p>
    </w:sdtContent>
  </w:sdt>
  <w:p w:rsidR="00B360B8" w:rsidRDefault="00B360B8" w:rsidP="000602F4">
    <w:pPr>
      <w:pStyle w:val="Rodap"/>
      <w:tabs>
        <w:tab w:val="clear" w:pos="4252"/>
        <w:tab w:val="clear" w:pos="8504"/>
        <w:tab w:val="left" w:pos="6949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B8" w:rsidRDefault="00B360B8" w:rsidP="006B7640">
    <w:pPr>
      <w:pStyle w:val="Rodap"/>
      <w:jc w:val="center"/>
    </w:pPr>
  </w:p>
  <w:p w:rsidR="00B360B8" w:rsidRDefault="00B360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0A" w:rsidRDefault="0095000A" w:rsidP="00E12C09">
      <w:pPr>
        <w:spacing w:after="0" w:line="240" w:lineRule="auto"/>
      </w:pPr>
      <w:r>
        <w:separator/>
      </w:r>
    </w:p>
  </w:footnote>
  <w:footnote w:type="continuationSeparator" w:id="0">
    <w:p w:rsidR="0095000A" w:rsidRDefault="0095000A" w:rsidP="00E1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B8" w:rsidRDefault="00B360B8">
    <w:pPr>
      <w:spacing w:line="14" w:lineRule="auto"/>
      <w:rPr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E89CD4" wp14:editId="27D557AB">
              <wp:simplePos x="0" y="0"/>
              <wp:positionH relativeFrom="page">
                <wp:posOffset>2678430</wp:posOffset>
              </wp:positionH>
              <wp:positionV relativeFrom="page">
                <wp:posOffset>461010</wp:posOffset>
              </wp:positionV>
              <wp:extent cx="2414905" cy="177800"/>
              <wp:effectExtent l="1905" t="3810" r="254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9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B8" w:rsidRDefault="00B360B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9pt;margin-top:36.3pt;width:190.1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" filled="f" stroked="f">
              <v:textbox inset="0,0,0,0">
                <w:txbxContent>
                  <w:p w:rsidR="00B360B8" w:rsidRDefault="00B360B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74E"/>
    <w:multiLevelType w:val="hybridMultilevel"/>
    <w:tmpl w:val="E1980FD6"/>
    <w:lvl w:ilvl="0" w:tplc="C0F03F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0C4"/>
    <w:multiLevelType w:val="hybridMultilevel"/>
    <w:tmpl w:val="1E82E782"/>
    <w:lvl w:ilvl="0" w:tplc="21C4E6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3C46"/>
    <w:multiLevelType w:val="multilevel"/>
    <w:tmpl w:val="2EC82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143FD2"/>
    <w:multiLevelType w:val="multilevel"/>
    <w:tmpl w:val="7FA0C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10B80435"/>
    <w:multiLevelType w:val="hybridMultilevel"/>
    <w:tmpl w:val="7E7CF1C0"/>
    <w:lvl w:ilvl="0" w:tplc="98BE5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6248F"/>
    <w:multiLevelType w:val="hybridMultilevel"/>
    <w:tmpl w:val="1A0458AC"/>
    <w:lvl w:ilvl="0" w:tplc="3EB647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52778"/>
    <w:multiLevelType w:val="hybridMultilevel"/>
    <w:tmpl w:val="659EF59E"/>
    <w:lvl w:ilvl="0" w:tplc="66C873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C4062"/>
    <w:multiLevelType w:val="multilevel"/>
    <w:tmpl w:val="68F05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65402E1"/>
    <w:multiLevelType w:val="hybridMultilevel"/>
    <w:tmpl w:val="20861584"/>
    <w:lvl w:ilvl="0" w:tplc="CCF0D0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A5114"/>
    <w:multiLevelType w:val="hybridMultilevel"/>
    <w:tmpl w:val="12CEB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75DAF"/>
    <w:multiLevelType w:val="hybridMultilevel"/>
    <w:tmpl w:val="BC269BBC"/>
    <w:lvl w:ilvl="0" w:tplc="83B422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3028E"/>
    <w:multiLevelType w:val="hybridMultilevel"/>
    <w:tmpl w:val="5F2EBB3E"/>
    <w:lvl w:ilvl="0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>
    <w:nsid w:val="4283612E"/>
    <w:multiLevelType w:val="multilevel"/>
    <w:tmpl w:val="0BD2C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DB552B"/>
    <w:multiLevelType w:val="hybridMultilevel"/>
    <w:tmpl w:val="20861584"/>
    <w:lvl w:ilvl="0" w:tplc="CCF0D0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F53D2"/>
    <w:multiLevelType w:val="hybridMultilevel"/>
    <w:tmpl w:val="E054A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B6DB4"/>
    <w:multiLevelType w:val="hybridMultilevel"/>
    <w:tmpl w:val="7CCC170E"/>
    <w:lvl w:ilvl="0" w:tplc="BFBE8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F6E94"/>
    <w:multiLevelType w:val="hybridMultilevel"/>
    <w:tmpl w:val="A198AF9C"/>
    <w:lvl w:ilvl="0" w:tplc="A0CA0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A6105"/>
    <w:multiLevelType w:val="hybridMultilevel"/>
    <w:tmpl w:val="54E8CF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B6F84"/>
    <w:multiLevelType w:val="hybridMultilevel"/>
    <w:tmpl w:val="F98AEEAC"/>
    <w:lvl w:ilvl="0" w:tplc="C88659B0">
      <w:start w:val="1"/>
      <w:numFmt w:val="bullet"/>
      <w:lvlText w:val=""/>
      <w:lvlJc w:val="left"/>
      <w:pPr>
        <w:ind w:left="139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2947888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2" w:tplc="9E269D6E">
      <w:start w:val="1"/>
      <w:numFmt w:val="bullet"/>
      <w:lvlText w:val="•"/>
      <w:lvlJc w:val="left"/>
      <w:pPr>
        <w:ind w:left="2985" w:hanging="360"/>
      </w:pPr>
      <w:rPr>
        <w:rFonts w:hint="default"/>
      </w:rPr>
    </w:lvl>
    <w:lvl w:ilvl="3" w:tplc="1388B576">
      <w:start w:val="1"/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E5B0291C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788866CE">
      <w:start w:val="1"/>
      <w:numFmt w:val="bullet"/>
      <w:lvlText w:val="•"/>
      <w:lvlJc w:val="left"/>
      <w:pPr>
        <w:ind w:left="5375" w:hanging="360"/>
      </w:pPr>
      <w:rPr>
        <w:rFonts w:hint="default"/>
      </w:rPr>
    </w:lvl>
    <w:lvl w:ilvl="6" w:tplc="4BD0D828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2F96DA64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 w:tplc="D4F2FADA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</w:abstractNum>
  <w:abstractNum w:abstractNumId="19">
    <w:nsid w:val="7778027E"/>
    <w:multiLevelType w:val="hybridMultilevel"/>
    <w:tmpl w:val="B19411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1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4"/>
  </w:num>
  <w:num w:numId="11">
    <w:abstractNumId w:val="5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  <w:num w:numId="16">
    <w:abstractNumId w:val="17"/>
  </w:num>
  <w:num w:numId="17">
    <w:abstractNumId w:val="18"/>
  </w:num>
  <w:num w:numId="18">
    <w:abstractNumId w:val="19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F2"/>
    <w:rsid w:val="00007F74"/>
    <w:rsid w:val="000121CC"/>
    <w:rsid w:val="00022A60"/>
    <w:rsid w:val="00027C0D"/>
    <w:rsid w:val="00031EAA"/>
    <w:rsid w:val="00034539"/>
    <w:rsid w:val="00041CBC"/>
    <w:rsid w:val="000503F2"/>
    <w:rsid w:val="000602F4"/>
    <w:rsid w:val="0006153A"/>
    <w:rsid w:val="00063B13"/>
    <w:rsid w:val="00064EC8"/>
    <w:rsid w:val="000670C4"/>
    <w:rsid w:val="000711C1"/>
    <w:rsid w:val="00077371"/>
    <w:rsid w:val="00081D89"/>
    <w:rsid w:val="000821CC"/>
    <w:rsid w:val="000917BC"/>
    <w:rsid w:val="000970FE"/>
    <w:rsid w:val="000A0FAD"/>
    <w:rsid w:val="000A2E75"/>
    <w:rsid w:val="000A4363"/>
    <w:rsid w:val="000B0C6E"/>
    <w:rsid w:val="000C0E03"/>
    <w:rsid w:val="000C1C52"/>
    <w:rsid w:val="000C2E95"/>
    <w:rsid w:val="000D052A"/>
    <w:rsid w:val="000D4305"/>
    <w:rsid w:val="000E000A"/>
    <w:rsid w:val="000E595E"/>
    <w:rsid w:val="000E5EA5"/>
    <w:rsid w:val="000E7AA6"/>
    <w:rsid w:val="000F3F63"/>
    <w:rsid w:val="000F692D"/>
    <w:rsid w:val="00112F07"/>
    <w:rsid w:val="0015241A"/>
    <w:rsid w:val="00162DEC"/>
    <w:rsid w:val="0016377C"/>
    <w:rsid w:val="00163B54"/>
    <w:rsid w:val="00171F6D"/>
    <w:rsid w:val="00172AB9"/>
    <w:rsid w:val="001746CE"/>
    <w:rsid w:val="00182705"/>
    <w:rsid w:val="00186E1F"/>
    <w:rsid w:val="00191B38"/>
    <w:rsid w:val="001963B9"/>
    <w:rsid w:val="001A4E81"/>
    <w:rsid w:val="001B0362"/>
    <w:rsid w:val="001B25F1"/>
    <w:rsid w:val="001B5F62"/>
    <w:rsid w:val="001D157F"/>
    <w:rsid w:val="001D445B"/>
    <w:rsid w:val="001D6545"/>
    <w:rsid w:val="001E2BBA"/>
    <w:rsid w:val="001F16F0"/>
    <w:rsid w:val="001F39C4"/>
    <w:rsid w:val="001F533E"/>
    <w:rsid w:val="001F620C"/>
    <w:rsid w:val="00200A48"/>
    <w:rsid w:val="00201640"/>
    <w:rsid w:val="00205FD1"/>
    <w:rsid w:val="00210FCA"/>
    <w:rsid w:val="00211670"/>
    <w:rsid w:val="0023449E"/>
    <w:rsid w:val="00245190"/>
    <w:rsid w:val="00264204"/>
    <w:rsid w:val="00286CC5"/>
    <w:rsid w:val="002957DD"/>
    <w:rsid w:val="002A32CA"/>
    <w:rsid w:val="002A34DD"/>
    <w:rsid w:val="002A55A5"/>
    <w:rsid w:val="002A63AF"/>
    <w:rsid w:val="002B3E50"/>
    <w:rsid w:val="002B423B"/>
    <w:rsid w:val="002C47E2"/>
    <w:rsid w:val="002E73A6"/>
    <w:rsid w:val="002F582A"/>
    <w:rsid w:val="002F7177"/>
    <w:rsid w:val="00300F3E"/>
    <w:rsid w:val="003031E3"/>
    <w:rsid w:val="0030340A"/>
    <w:rsid w:val="00310657"/>
    <w:rsid w:val="00310BAD"/>
    <w:rsid w:val="00311EEB"/>
    <w:rsid w:val="00314621"/>
    <w:rsid w:val="00314683"/>
    <w:rsid w:val="00324245"/>
    <w:rsid w:val="00332D56"/>
    <w:rsid w:val="00340D8A"/>
    <w:rsid w:val="003428A7"/>
    <w:rsid w:val="00344823"/>
    <w:rsid w:val="003470E3"/>
    <w:rsid w:val="003509B4"/>
    <w:rsid w:val="00351DFF"/>
    <w:rsid w:val="003523FB"/>
    <w:rsid w:val="00356DB3"/>
    <w:rsid w:val="003678B4"/>
    <w:rsid w:val="00370147"/>
    <w:rsid w:val="00383960"/>
    <w:rsid w:val="003879AA"/>
    <w:rsid w:val="003A20D1"/>
    <w:rsid w:val="003B197D"/>
    <w:rsid w:val="003B79BB"/>
    <w:rsid w:val="003C224C"/>
    <w:rsid w:val="003D0B47"/>
    <w:rsid w:val="003D0FF9"/>
    <w:rsid w:val="003D6CDB"/>
    <w:rsid w:val="003D772A"/>
    <w:rsid w:val="003E7A25"/>
    <w:rsid w:val="0041795B"/>
    <w:rsid w:val="00421402"/>
    <w:rsid w:val="004271BF"/>
    <w:rsid w:val="00435ECE"/>
    <w:rsid w:val="0044580C"/>
    <w:rsid w:val="00453EA2"/>
    <w:rsid w:val="00457E61"/>
    <w:rsid w:val="00474D73"/>
    <w:rsid w:val="00474E45"/>
    <w:rsid w:val="00477349"/>
    <w:rsid w:val="00482FD7"/>
    <w:rsid w:val="00483238"/>
    <w:rsid w:val="004A024F"/>
    <w:rsid w:val="004A3623"/>
    <w:rsid w:val="004A50D7"/>
    <w:rsid w:val="004A54BC"/>
    <w:rsid w:val="004A65A2"/>
    <w:rsid w:val="004B0FB0"/>
    <w:rsid w:val="004B272B"/>
    <w:rsid w:val="004B4245"/>
    <w:rsid w:val="004C2472"/>
    <w:rsid w:val="004E10D2"/>
    <w:rsid w:val="004E1CA5"/>
    <w:rsid w:val="004E4E8A"/>
    <w:rsid w:val="004F2E47"/>
    <w:rsid w:val="004F4CD7"/>
    <w:rsid w:val="005011AB"/>
    <w:rsid w:val="005026F7"/>
    <w:rsid w:val="005259E1"/>
    <w:rsid w:val="00532D2B"/>
    <w:rsid w:val="0054568F"/>
    <w:rsid w:val="0055167E"/>
    <w:rsid w:val="00575B0B"/>
    <w:rsid w:val="0059198D"/>
    <w:rsid w:val="00596401"/>
    <w:rsid w:val="005A1008"/>
    <w:rsid w:val="005C3243"/>
    <w:rsid w:val="005C39F4"/>
    <w:rsid w:val="005C7B92"/>
    <w:rsid w:val="005D266C"/>
    <w:rsid w:val="005D6979"/>
    <w:rsid w:val="005E5FB3"/>
    <w:rsid w:val="005F05EC"/>
    <w:rsid w:val="005F374B"/>
    <w:rsid w:val="006026B4"/>
    <w:rsid w:val="0061069C"/>
    <w:rsid w:val="00615185"/>
    <w:rsid w:val="0062155F"/>
    <w:rsid w:val="0063544E"/>
    <w:rsid w:val="006401D5"/>
    <w:rsid w:val="00652DB8"/>
    <w:rsid w:val="00660FD0"/>
    <w:rsid w:val="00665CFD"/>
    <w:rsid w:val="00666458"/>
    <w:rsid w:val="00670655"/>
    <w:rsid w:val="0067758A"/>
    <w:rsid w:val="006827B2"/>
    <w:rsid w:val="006854BD"/>
    <w:rsid w:val="0068565B"/>
    <w:rsid w:val="00692E16"/>
    <w:rsid w:val="00697815"/>
    <w:rsid w:val="00697E36"/>
    <w:rsid w:val="006A0348"/>
    <w:rsid w:val="006A454F"/>
    <w:rsid w:val="006A6AA8"/>
    <w:rsid w:val="006A7B43"/>
    <w:rsid w:val="006B6975"/>
    <w:rsid w:val="006B7640"/>
    <w:rsid w:val="006D3333"/>
    <w:rsid w:val="006D4981"/>
    <w:rsid w:val="006E2245"/>
    <w:rsid w:val="00702795"/>
    <w:rsid w:val="00702CF6"/>
    <w:rsid w:val="0070690C"/>
    <w:rsid w:val="00721493"/>
    <w:rsid w:val="00721E76"/>
    <w:rsid w:val="007252B0"/>
    <w:rsid w:val="0073055B"/>
    <w:rsid w:val="00731809"/>
    <w:rsid w:val="00732D85"/>
    <w:rsid w:val="00733B4D"/>
    <w:rsid w:val="00751BB4"/>
    <w:rsid w:val="00757BA1"/>
    <w:rsid w:val="00762C64"/>
    <w:rsid w:val="0079193D"/>
    <w:rsid w:val="00794A18"/>
    <w:rsid w:val="007A5B1C"/>
    <w:rsid w:val="007A7D56"/>
    <w:rsid w:val="007B27BE"/>
    <w:rsid w:val="007B293C"/>
    <w:rsid w:val="007C1678"/>
    <w:rsid w:val="007E17B1"/>
    <w:rsid w:val="007E7B76"/>
    <w:rsid w:val="007E7DF4"/>
    <w:rsid w:val="0080139D"/>
    <w:rsid w:val="008037CE"/>
    <w:rsid w:val="00822BBA"/>
    <w:rsid w:val="0082654E"/>
    <w:rsid w:val="008310ED"/>
    <w:rsid w:val="0084188D"/>
    <w:rsid w:val="008465A3"/>
    <w:rsid w:val="00850901"/>
    <w:rsid w:val="008577C5"/>
    <w:rsid w:val="00866B3C"/>
    <w:rsid w:val="00875610"/>
    <w:rsid w:val="0087596C"/>
    <w:rsid w:val="008863BA"/>
    <w:rsid w:val="00886C41"/>
    <w:rsid w:val="00890311"/>
    <w:rsid w:val="00893809"/>
    <w:rsid w:val="008A3610"/>
    <w:rsid w:val="008B3901"/>
    <w:rsid w:val="008C557C"/>
    <w:rsid w:val="008D0942"/>
    <w:rsid w:val="008D28AD"/>
    <w:rsid w:val="008D3428"/>
    <w:rsid w:val="008D6A4C"/>
    <w:rsid w:val="008D7C34"/>
    <w:rsid w:val="00901C15"/>
    <w:rsid w:val="00914142"/>
    <w:rsid w:val="00920BEB"/>
    <w:rsid w:val="0093554C"/>
    <w:rsid w:val="009360DD"/>
    <w:rsid w:val="0094703B"/>
    <w:rsid w:val="0095000A"/>
    <w:rsid w:val="0095244E"/>
    <w:rsid w:val="00962FB8"/>
    <w:rsid w:val="00963860"/>
    <w:rsid w:val="00973945"/>
    <w:rsid w:val="00976E5E"/>
    <w:rsid w:val="009828B7"/>
    <w:rsid w:val="009878F8"/>
    <w:rsid w:val="009A001C"/>
    <w:rsid w:val="009A010C"/>
    <w:rsid w:val="009B6721"/>
    <w:rsid w:val="009C1B4B"/>
    <w:rsid w:val="009C61AA"/>
    <w:rsid w:val="009D0F1B"/>
    <w:rsid w:val="009D2F63"/>
    <w:rsid w:val="009E56ED"/>
    <w:rsid w:val="009E72E1"/>
    <w:rsid w:val="009F3226"/>
    <w:rsid w:val="00A24969"/>
    <w:rsid w:val="00A66581"/>
    <w:rsid w:val="00A67BA0"/>
    <w:rsid w:val="00A93404"/>
    <w:rsid w:val="00A97E44"/>
    <w:rsid w:val="00AA05B6"/>
    <w:rsid w:val="00AA1404"/>
    <w:rsid w:val="00AA4C78"/>
    <w:rsid w:val="00AA53F2"/>
    <w:rsid w:val="00AB3159"/>
    <w:rsid w:val="00AC23F9"/>
    <w:rsid w:val="00AD28EF"/>
    <w:rsid w:val="00AD7A62"/>
    <w:rsid w:val="00AE00FF"/>
    <w:rsid w:val="00AE08F8"/>
    <w:rsid w:val="00AE23B5"/>
    <w:rsid w:val="00AE794A"/>
    <w:rsid w:val="00AF0522"/>
    <w:rsid w:val="00B053A6"/>
    <w:rsid w:val="00B12EF7"/>
    <w:rsid w:val="00B16C64"/>
    <w:rsid w:val="00B21550"/>
    <w:rsid w:val="00B21941"/>
    <w:rsid w:val="00B360B8"/>
    <w:rsid w:val="00B4160F"/>
    <w:rsid w:val="00B468A5"/>
    <w:rsid w:val="00B52919"/>
    <w:rsid w:val="00B54762"/>
    <w:rsid w:val="00B56F2A"/>
    <w:rsid w:val="00B5735B"/>
    <w:rsid w:val="00B757CA"/>
    <w:rsid w:val="00B926B7"/>
    <w:rsid w:val="00B969DE"/>
    <w:rsid w:val="00BB3D83"/>
    <w:rsid w:val="00BB417A"/>
    <w:rsid w:val="00BC2838"/>
    <w:rsid w:val="00BC325E"/>
    <w:rsid w:val="00BC6005"/>
    <w:rsid w:val="00BF5C00"/>
    <w:rsid w:val="00C05DEC"/>
    <w:rsid w:val="00C1433B"/>
    <w:rsid w:val="00C1452E"/>
    <w:rsid w:val="00C255A9"/>
    <w:rsid w:val="00C263E1"/>
    <w:rsid w:val="00C30AAB"/>
    <w:rsid w:val="00C37F40"/>
    <w:rsid w:val="00C4253D"/>
    <w:rsid w:val="00C4521C"/>
    <w:rsid w:val="00C53EF4"/>
    <w:rsid w:val="00C77FAA"/>
    <w:rsid w:val="00C80CA9"/>
    <w:rsid w:val="00C910A3"/>
    <w:rsid w:val="00C95617"/>
    <w:rsid w:val="00C95EBF"/>
    <w:rsid w:val="00CA65D2"/>
    <w:rsid w:val="00CB31BB"/>
    <w:rsid w:val="00CB7A81"/>
    <w:rsid w:val="00CC174F"/>
    <w:rsid w:val="00CD116F"/>
    <w:rsid w:val="00CD1A3F"/>
    <w:rsid w:val="00CD2B67"/>
    <w:rsid w:val="00CE2304"/>
    <w:rsid w:val="00CE6640"/>
    <w:rsid w:val="00CF7084"/>
    <w:rsid w:val="00D00FAB"/>
    <w:rsid w:val="00D06F61"/>
    <w:rsid w:val="00D23F78"/>
    <w:rsid w:val="00D24DC3"/>
    <w:rsid w:val="00D265A8"/>
    <w:rsid w:val="00D27EA3"/>
    <w:rsid w:val="00D3393A"/>
    <w:rsid w:val="00D409DA"/>
    <w:rsid w:val="00D41B1E"/>
    <w:rsid w:val="00D54299"/>
    <w:rsid w:val="00D55D3A"/>
    <w:rsid w:val="00D63625"/>
    <w:rsid w:val="00D67FEB"/>
    <w:rsid w:val="00D72A1F"/>
    <w:rsid w:val="00D74923"/>
    <w:rsid w:val="00D74D31"/>
    <w:rsid w:val="00D80865"/>
    <w:rsid w:val="00D97D6E"/>
    <w:rsid w:val="00DB65C7"/>
    <w:rsid w:val="00DC4405"/>
    <w:rsid w:val="00DD6BC7"/>
    <w:rsid w:val="00DD7BE8"/>
    <w:rsid w:val="00DE1734"/>
    <w:rsid w:val="00DE601C"/>
    <w:rsid w:val="00DF22AE"/>
    <w:rsid w:val="00DF2B69"/>
    <w:rsid w:val="00E0277E"/>
    <w:rsid w:val="00E05679"/>
    <w:rsid w:val="00E12C09"/>
    <w:rsid w:val="00E161EF"/>
    <w:rsid w:val="00E320F0"/>
    <w:rsid w:val="00E4456E"/>
    <w:rsid w:val="00E45AE0"/>
    <w:rsid w:val="00E5137F"/>
    <w:rsid w:val="00E53779"/>
    <w:rsid w:val="00E7476B"/>
    <w:rsid w:val="00E809AE"/>
    <w:rsid w:val="00E82EBB"/>
    <w:rsid w:val="00E85850"/>
    <w:rsid w:val="00E87FE4"/>
    <w:rsid w:val="00EB754A"/>
    <w:rsid w:val="00EC29F9"/>
    <w:rsid w:val="00ED267E"/>
    <w:rsid w:val="00ED2B22"/>
    <w:rsid w:val="00EE067E"/>
    <w:rsid w:val="00EE37A0"/>
    <w:rsid w:val="00F12F6F"/>
    <w:rsid w:val="00F14519"/>
    <w:rsid w:val="00F16A51"/>
    <w:rsid w:val="00F26A1D"/>
    <w:rsid w:val="00F27F7D"/>
    <w:rsid w:val="00F356A4"/>
    <w:rsid w:val="00F552EB"/>
    <w:rsid w:val="00F6668E"/>
    <w:rsid w:val="00F70392"/>
    <w:rsid w:val="00F70C84"/>
    <w:rsid w:val="00F72F4D"/>
    <w:rsid w:val="00F77379"/>
    <w:rsid w:val="00F84B9F"/>
    <w:rsid w:val="00F87B81"/>
    <w:rsid w:val="00F91A21"/>
    <w:rsid w:val="00F9798A"/>
    <w:rsid w:val="00FB127E"/>
    <w:rsid w:val="00FE36A7"/>
    <w:rsid w:val="00FF07D3"/>
    <w:rsid w:val="00FF0B51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2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1A21"/>
    <w:pPr>
      <w:ind w:left="720"/>
      <w:contextualSpacing/>
    </w:pPr>
  </w:style>
  <w:style w:type="paragraph" w:customStyle="1" w:styleId="Pa23">
    <w:name w:val="Pa23"/>
    <w:basedOn w:val="Normal"/>
    <w:next w:val="Normal"/>
    <w:uiPriority w:val="99"/>
    <w:rsid w:val="00344823"/>
    <w:pPr>
      <w:autoSpaceDE w:val="0"/>
      <w:autoSpaceDN w:val="0"/>
      <w:adjustRightInd w:val="0"/>
      <w:spacing w:after="0" w:line="171" w:lineRule="atLeast"/>
    </w:pPr>
    <w:rPr>
      <w:rFonts w:ascii="Arial" w:hAnsi="Arial" w:cs="Arial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344823"/>
    <w:pPr>
      <w:autoSpaceDE w:val="0"/>
      <w:autoSpaceDN w:val="0"/>
      <w:adjustRightInd w:val="0"/>
      <w:spacing w:after="0" w:line="151" w:lineRule="atLeast"/>
    </w:pPr>
    <w:rPr>
      <w:rFonts w:ascii="Arial" w:hAnsi="Arial" w:cs="Arial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344823"/>
    <w:pPr>
      <w:autoSpaceDE w:val="0"/>
      <w:autoSpaceDN w:val="0"/>
      <w:adjustRightInd w:val="0"/>
      <w:spacing w:after="0" w:line="15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448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6">
    <w:name w:val="Pa26"/>
    <w:basedOn w:val="Default"/>
    <w:next w:val="Default"/>
    <w:uiPriority w:val="99"/>
    <w:rsid w:val="00344823"/>
    <w:pPr>
      <w:spacing w:line="151" w:lineRule="atLeast"/>
    </w:pPr>
    <w:rPr>
      <w:color w:val="auto"/>
    </w:rPr>
  </w:style>
  <w:style w:type="table" w:styleId="Tabelacomgrade">
    <w:name w:val="Table Grid"/>
    <w:basedOn w:val="Tabelanormal"/>
    <w:uiPriority w:val="59"/>
    <w:rsid w:val="000F6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0711C1"/>
    <w:rPr>
      <w:rFonts w:cs="Frutiger-Bold"/>
      <w:b/>
      <w:bCs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4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F62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2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2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20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879A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879AA"/>
  </w:style>
  <w:style w:type="character" w:customStyle="1" w:styleId="destacapalavras">
    <w:name w:val="destaca_palavras"/>
    <w:basedOn w:val="Fontepargpadro"/>
    <w:rsid w:val="003879AA"/>
  </w:style>
  <w:style w:type="paragraph" w:styleId="Cabealho">
    <w:name w:val="header"/>
    <w:basedOn w:val="Normal"/>
    <w:link w:val="CabealhoChar"/>
    <w:uiPriority w:val="99"/>
    <w:unhideWhenUsed/>
    <w:rsid w:val="00E1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C09"/>
  </w:style>
  <w:style w:type="paragraph" w:styleId="Rodap">
    <w:name w:val="footer"/>
    <w:basedOn w:val="Normal"/>
    <w:link w:val="RodapChar"/>
    <w:uiPriority w:val="99"/>
    <w:unhideWhenUsed/>
    <w:rsid w:val="00E1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C09"/>
  </w:style>
  <w:style w:type="character" w:customStyle="1" w:styleId="A5">
    <w:name w:val="A5"/>
    <w:uiPriority w:val="99"/>
    <w:rsid w:val="009A001C"/>
    <w:rPr>
      <w:rFonts w:cs="Franklin Gothic Medium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F2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22AE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DF22AE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DF22AE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DF22AE"/>
    <w:pPr>
      <w:spacing w:after="100"/>
      <w:ind w:left="440"/>
    </w:pPr>
    <w:rPr>
      <w:rFonts w:eastAsiaTheme="minorEastAsia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02F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02F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602F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2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2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2F4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660F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0FD0"/>
    <w:pPr>
      <w:widowControl w:val="0"/>
      <w:spacing w:after="0" w:line="240" w:lineRule="auto"/>
      <w:ind w:left="287"/>
    </w:pPr>
    <w:rPr>
      <w:rFonts w:ascii="Arial" w:eastAsia="Arial" w:hAnsi="Arial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60FD0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60FD0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2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1A21"/>
    <w:pPr>
      <w:ind w:left="720"/>
      <w:contextualSpacing/>
    </w:pPr>
  </w:style>
  <w:style w:type="paragraph" w:customStyle="1" w:styleId="Pa23">
    <w:name w:val="Pa23"/>
    <w:basedOn w:val="Normal"/>
    <w:next w:val="Normal"/>
    <w:uiPriority w:val="99"/>
    <w:rsid w:val="00344823"/>
    <w:pPr>
      <w:autoSpaceDE w:val="0"/>
      <w:autoSpaceDN w:val="0"/>
      <w:adjustRightInd w:val="0"/>
      <w:spacing w:after="0" w:line="171" w:lineRule="atLeast"/>
    </w:pPr>
    <w:rPr>
      <w:rFonts w:ascii="Arial" w:hAnsi="Arial" w:cs="Arial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344823"/>
    <w:pPr>
      <w:autoSpaceDE w:val="0"/>
      <w:autoSpaceDN w:val="0"/>
      <w:adjustRightInd w:val="0"/>
      <w:spacing w:after="0" w:line="151" w:lineRule="atLeast"/>
    </w:pPr>
    <w:rPr>
      <w:rFonts w:ascii="Arial" w:hAnsi="Arial" w:cs="Arial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344823"/>
    <w:pPr>
      <w:autoSpaceDE w:val="0"/>
      <w:autoSpaceDN w:val="0"/>
      <w:adjustRightInd w:val="0"/>
      <w:spacing w:after="0" w:line="15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448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6">
    <w:name w:val="Pa26"/>
    <w:basedOn w:val="Default"/>
    <w:next w:val="Default"/>
    <w:uiPriority w:val="99"/>
    <w:rsid w:val="00344823"/>
    <w:pPr>
      <w:spacing w:line="151" w:lineRule="atLeast"/>
    </w:pPr>
    <w:rPr>
      <w:color w:val="auto"/>
    </w:rPr>
  </w:style>
  <w:style w:type="table" w:styleId="Tabelacomgrade">
    <w:name w:val="Table Grid"/>
    <w:basedOn w:val="Tabelanormal"/>
    <w:uiPriority w:val="59"/>
    <w:rsid w:val="000F6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0711C1"/>
    <w:rPr>
      <w:rFonts w:cs="Frutiger-Bold"/>
      <w:b/>
      <w:bCs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4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F62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2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2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20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879A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879AA"/>
  </w:style>
  <w:style w:type="character" w:customStyle="1" w:styleId="destacapalavras">
    <w:name w:val="destaca_palavras"/>
    <w:basedOn w:val="Fontepargpadro"/>
    <w:rsid w:val="003879AA"/>
  </w:style>
  <w:style w:type="paragraph" w:styleId="Cabealho">
    <w:name w:val="header"/>
    <w:basedOn w:val="Normal"/>
    <w:link w:val="CabealhoChar"/>
    <w:uiPriority w:val="99"/>
    <w:unhideWhenUsed/>
    <w:rsid w:val="00E1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C09"/>
  </w:style>
  <w:style w:type="paragraph" w:styleId="Rodap">
    <w:name w:val="footer"/>
    <w:basedOn w:val="Normal"/>
    <w:link w:val="RodapChar"/>
    <w:uiPriority w:val="99"/>
    <w:unhideWhenUsed/>
    <w:rsid w:val="00E1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C09"/>
  </w:style>
  <w:style w:type="character" w:customStyle="1" w:styleId="A5">
    <w:name w:val="A5"/>
    <w:uiPriority w:val="99"/>
    <w:rsid w:val="009A001C"/>
    <w:rPr>
      <w:rFonts w:cs="Franklin Gothic Medium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F2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22AE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DF22AE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DF22AE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DF22AE"/>
    <w:pPr>
      <w:spacing w:after="100"/>
      <w:ind w:left="440"/>
    </w:pPr>
    <w:rPr>
      <w:rFonts w:eastAsiaTheme="minorEastAsia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02F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02F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602F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2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2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2F4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660F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0FD0"/>
    <w:pPr>
      <w:widowControl w:val="0"/>
      <w:spacing w:after="0" w:line="240" w:lineRule="auto"/>
      <w:ind w:left="287"/>
    </w:pPr>
    <w:rPr>
      <w:rFonts w:ascii="Arial" w:eastAsia="Arial" w:hAnsi="Arial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60FD0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60FD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B12ED9-1341-4FE5-B34E-56F535C28130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382E2E89-F0DE-4080-BA30-69D0250DC7E4}">
      <dgm:prSet phldrT="[Texto]" custT="1"/>
      <dgm:spPr/>
      <dgm:t>
        <a:bodyPr/>
        <a:lstStyle/>
        <a:p>
          <a:r>
            <a:rPr lang="pt-BR" sz="1000"/>
            <a:t>Reunião de consenso</a:t>
          </a:r>
        </a:p>
      </dgm:t>
    </dgm:pt>
    <dgm:pt modelId="{A4A8EC44-CBA9-452C-84AD-9EBE3E845B60}" type="parTrans" cxnId="{4994E955-8E08-4B4F-9086-CF9190E4EDFC}">
      <dgm:prSet/>
      <dgm:spPr/>
      <dgm:t>
        <a:bodyPr/>
        <a:lstStyle/>
        <a:p>
          <a:endParaRPr lang="pt-BR"/>
        </a:p>
      </dgm:t>
    </dgm:pt>
    <dgm:pt modelId="{347618A3-3B57-4715-ADF3-24E9B9769621}" type="sibTrans" cxnId="{4994E955-8E08-4B4F-9086-CF9190E4EDFC}">
      <dgm:prSet/>
      <dgm:spPr/>
      <dgm:t>
        <a:bodyPr/>
        <a:lstStyle/>
        <a:p>
          <a:endParaRPr lang="pt-BR"/>
        </a:p>
      </dgm:t>
    </dgm:pt>
    <dgm:pt modelId="{346CE1E8-97CB-4442-A188-584CBD2A3C5F}">
      <dgm:prSet phldrT="[Texto]" custT="1"/>
      <dgm:spPr/>
      <dgm:t>
        <a:bodyPr/>
        <a:lstStyle/>
        <a:p>
          <a:r>
            <a:rPr lang="pt-BR" sz="1000"/>
            <a:t>Banco de dados: Cadastro de pacientes da farmácia</a:t>
          </a:r>
        </a:p>
      </dgm:t>
    </dgm:pt>
    <dgm:pt modelId="{24E7A52F-E78B-4CC8-81CD-D73976E12604}" type="parTrans" cxnId="{5113022C-D96A-4B07-96F6-8A3071F6F06B}">
      <dgm:prSet/>
      <dgm:spPr/>
      <dgm:t>
        <a:bodyPr/>
        <a:lstStyle/>
        <a:p>
          <a:endParaRPr lang="pt-BR"/>
        </a:p>
      </dgm:t>
    </dgm:pt>
    <dgm:pt modelId="{FE263DAD-C292-4FDE-B6DC-1C98D9177FAC}" type="sibTrans" cxnId="{5113022C-D96A-4B07-96F6-8A3071F6F06B}">
      <dgm:prSet/>
      <dgm:spPr/>
      <dgm:t>
        <a:bodyPr/>
        <a:lstStyle/>
        <a:p>
          <a:endParaRPr lang="pt-BR"/>
        </a:p>
      </dgm:t>
    </dgm:pt>
    <dgm:pt modelId="{02F20FE6-9289-48CD-8848-742870AC8E6C}">
      <dgm:prSet phldrT="[Texto]" custT="1"/>
      <dgm:spPr/>
      <dgm:t>
        <a:bodyPr/>
        <a:lstStyle/>
        <a:p>
          <a:r>
            <a:rPr lang="pt-BR" sz="1000"/>
            <a:t>Amostragem definida (n=40</a:t>
          </a:r>
          <a:r>
            <a:rPr lang="pt-BR" sz="1200"/>
            <a:t>)</a:t>
          </a:r>
        </a:p>
      </dgm:t>
    </dgm:pt>
    <dgm:pt modelId="{A4E9B80E-C59A-4796-B7D7-6CCB8695174B}" type="parTrans" cxnId="{40E7025F-C287-4132-95DF-8FEC2C6312F0}">
      <dgm:prSet/>
      <dgm:spPr/>
      <dgm:t>
        <a:bodyPr/>
        <a:lstStyle/>
        <a:p>
          <a:endParaRPr lang="pt-BR"/>
        </a:p>
      </dgm:t>
    </dgm:pt>
    <dgm:pt modelId="{F3541835-9D02-43F8-8183-AD568824CA19}" type="sibTrans" cxnId="{40E7025F-C287-4132-95DF-8FEC2C6312F0}">
      <dgm:prSet/>
      <dgm:spPr/>
      <dgm:t>
        <a:bodyPr/>
        <a:lstStyle/>
        <a:p>
          <a:endParaRPr lang="pt-BR"/>
        </a:p>
      </dgm:t>
    </dgm:pt>
    <dgm:pt modelId="{961F766D-71D6-4A20-93F8-A07C1C54B7AD}">
      <dgm:prSet phldrT="[Texto]" custT="1"/>
      <dgm:spPr/>
      <dgm:t>
        <a:bodyPr/>
        <a:lstStyle/>
        <a:p>
          <a:r>
            <a:rPr lang="pt-BR" sz="1000"/>
            <a:t>Critérios estabelecidos: Hipertensos, sem faixa etária estabelecida, que faça uso de no mínimo dois medicamentos prescritos</a:t>
          </a:r>
        </a:p>
      </dgm:t>
    </dgm:pt>
    <dgm:pt modelId="{9A32BC97-9E7C-4A87-8510-12EDD66C2070}" type="parTrans" cxnId="{29F523A2-A03B-4DE1-8CE6-D66A1884EF67}">
      <dgm:prSet/>
      <dgm:spPr/>
      <dgm:t>
        <a:bodyPr/>
        <a:lstStyle/>
        <a:p>
          <a:endParaRPr lang="pt-BR"/>
        </a:p>
      </dgm:t>
    </dgm:pt>
    <dgm:pt modelId="{702CA396-2406-4D86-A790-3DBDE783CA2B}" type="sibTrans" cxnId="{29F523A2-A03B-4DE1-8CE6-D66A1884EF67}">
      <dgm:prSet/>
      <dgm:spPr/>
      <dgm:t>
        <a:bodyPr/>
        <a:lstStyle/>
        <a:p>
          <a:endParaRPr lang="pt-BR"/>
        </a:p>
      </dgm:t>
    </dgm:pt>
    <dgm:pt modelId="{1714B654-A1F7-4619-BA5C-B66786E3EDA6}" type="pres">
      <dgm:prSet presAssocID="{EFB12ED9-1341-4FE5-B34E-56F535C28130}" presName="Name0" presStyleCnt="0">
        <dgm:presLayoutVars>
          <dgm:dir/>
          <dgm:animLvl val="lvl"/>
          <dgm:resizeHandles val="exact"/>
        </dgm:presLayoutVars>
      </dgm:prSet>
      <dgm:spPr/>
    </dgm:pt>
    <dgm:pt modelId="{D6069CC8-EAAE-4209-A1BF-93C0A4EA660C}" type="pres">
      <dgm:prSet presAssocID="{382E2E89-F0DE-4080-BA30-69D0250DC7E4}" presName="parTxOnly" presStyleLbl="node1" presStyleIdx="0" presStyleCnt="4" custScaleX="118828" custScaleY="1265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75EE768-197A-4692-A6C8-6F677230AE96}" type="pres">
      <dgm:prSet presAssocID="{347618A3-3B57-4715-ADF3-24E9B9769621}" presName="parTxOnlySpace" presStyleCnt="0"/>
      <dgm:spPr/>
    </dgm:pt>
    <dgm:pt modelId="{24D5FABF-C81A-4CC6-92BE-8EC4671D5EDD}" type="pres">
      <dgm:prSet presAssocID="{346CE1E8-97CB-4442-A188-584CBD2A3C5F}" presName="parTxOnly" presStyleLbl="node1" presStyleIdx="1" presStyleCnt="4" custScaleX="160402" custScaleY="1927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03ECC7B-9F33-4945-8F2E-8A18212BD486}" type="pres">
      <dgm:prSet presAssocID="{FE263DAD-C292-4FDE-B6DC-1C98D9177FAC}" presName="parTxOnlySpace" presStyleCnt="0"/>
      <dgm:spPr/>
    </dgm:pt>
    <dgm:pt modelId="{CEC02650-1219-4559-AA85-A3DBB66BA8B5}" type="pres">
      <dgm:prSet presAssocID="{02F20FE6-9289-48CD-8848-742870AC8E6C}" presName="parTxOnly" presStyleLbl="node1" presStyleIdx="2" presStyleCnt="4" custScaleX="133184" custScaleY="11365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DF696798-B568-4E74-A119-29CD14AE1AA3}" type="pres">
      <dgm:prSet presAssocID="{F3541835-9D02-43F8-8183-AD568824CA19}" presName="parTxOnlySpace" presStyleCnt="0"/>
      <dgm:spPr/>
    </dgm:pt>
    <dgm:pt modelId="{0AA6A6B9-5585-4FC6-96E4-7AC08ADB00DF}" type="pres">
      <dgm:prSet presAssocID="{961F766D-71D6-4A20-93F8-A07C1C54B7AD}" presName="parTxOnly" presStyleLbl="node1" presStyleIdx="3" presStyleCnt="4" custScaleX="263123" custScaleY="360046" custLinFactNeighborX="1715" custLinFactNeighborY="-18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29F523A2-A03B-4DE1-8CE6-D66A1884EF67}" srcId="{EFB12ED9-1341-4FE5-B34E-56F535C28130}" destId="{961F766D-71D6-4A20-93F8-A07C1C54B7AD}" srcOrd="3" destOrd="0" parTransId="{9A32BC97-9E7C-4A87-8510-12EDD66C2070}" sibTransId="{702CA396-2406-4D86-A790-3DBDE783CA2B}"/>
    <dgm:cxn modelId="{40E7025F-C287-4132-95DF-8FEC2C6312F0}" srcId="{EFB12ED9-1341-4FE5-B34E-56F535C28130}" destId="{02F20FE6-9289-48CD-8848-742870AC8E6C}" srcOrd="2" destOrd="0" parTransId="{A4E9B80E-C59A-4796-B7D7-6CCB8695174B}" sibTransId="{F3541835-9D02-43F8-8183-AD568824CA19}"/>
    <dgm:cxn modelId="{5A5D9A10-97A1-4F35-AF03-C4265D1C0505}" type="presOf" srcId="{961F766D-71D6-4A20-93F8-A07C1C54B7AD}" destId="{0AA6A6B9-5585-4FC6-96E4-7AC08ADB00DF}" srcOrd="0" destOrd="0" presId="urn:microsoft.com/office/officeart/2005/8/layout/chevron1"/>
    <dgm:cxn modelId="{5113022C-D96A-4B07-96F6-8A3071F6F06B}" srcId="{EFB12ED9-1341-4FE5-B34E-56F535C28130}" destId="{346CE1E8-97CB-4442-A188-584CBD2A3C5F}" srcOrd="1" destOrd="0" parTransId="{24E7A52F-E78B-4CC8-81CD-D73976E12604}" sibTransId="{FE263DAD-C292-4FDE-B6DC-1C98D9177FAC}"/>
    <dgm:cxn modelId="{46E207A2-22DC-4958-B35D-EA91AB9254C1}" type="presOf" srcId="{382E2E89-F0DE-4080-BA30-69D0250DC7E4}" destId="{D6069CC8-EAAE-4209-A1BF-93C0A4EA660C}" srcOrd="0" destOrd="0" presId="urn:microsoft.com/office/officeart/2005/8/layout/chevron1"/>
    <dgm:cxn modelId="{2859F8CD-3E50-4646-A5C9-35570270AC32}" type="presOf" srcId="{02F20FE6-9289-48CD-8848-742870AC8E6C}" destId="{CEC02650-1219-4559-AA85-A3DBB66BA8B5}" srcOrd="0" destOrd="0" presId="urn:microsoft.com/office/officeart/2005/8/layout/chevron1"/>
    <dgm:cxn modelId="{4994E955-8E08-4B4F-9086-CF9190E4EDFC}" srcId="{EFB12ED9-1341-4FE5-B34E-56F535C28130}" destId="{382E2E89-F0DE-4080-BA30-69D0250DC7E4}" srcOrd="0" destOrd="0" parTransId="{A4A8EC44-CBA9-452C-84AD-9EBE3E845B60}" sibTransId="{347618A3-3B57-4715-ADF3-24E9B9769621}"/>
    <dgm:cxn modelId="{81870F1C-02D8-43A8-B468-CF79F04C404D}" type="presOf" srcId="{EFB12ED9-1341-4FE5-B34E-56F535C28130}" destId="{1714B654-A1F7-4619-BA5C-B66786E3EDA6}" srcOrd="0" destOrd="0" presId="urn:microsoft.com/office/officeart/2005/8/layout/chevron1"/>
    <dgm:cxn modelId="{E2067C20-29CC-4C7A-B73D-C73BD9CB1F39}" type="presOf" srcId="{346CE1E8-97CB-4442-A188-584CBD2A3C5F}" destId="{24D5FABF-C81A-4CC6-92BE-8EC4671D5EDD}" srcOrd="0" destOrd="0" presId="urn:microsoft.com/office/officeart/2005/8/layout/chevron1"/>
    <dgm:cxn modelId="{74148CB0-C21B-4DD3-A461-7F6B92322F60}" type="presParOf" srcId="{1714B654-A1F7-4619-BA5C-B66786E3EDA6}" destId="{D6069CC8-EAAE-4209-A1BF-93C0A4EA660C}" srcOrd="0" destOrd="0" presId="urn:microsoft.com/office/officeart/2005/8/layout/chevron1"/>
    <dgm:cxn modelId="{5167E017-D20A-4D7B-8E88-216EEE90E24D}" type="presParOf" srcId="{1714B654-A1F7-4619-BA5C-B66786E3EDA6}" destId="{775EE768-197A-4692-A6C8-6F677230AE96}" srcOrd="1" destOrd="0" presId="urn:microsoft.com/office/officeart/2005/8/layout/chevron1"/>
    <dgm:cxn modelId="{F4F1A489-8EB4-44D4-A094-5B8A5C78D467}" type="presParOf" srcId="{1714B654-A1F7-4619-BA5C-B66786E3EDA6}" destId="{24D5FABF-C81A-4CC6-92BE-8EC4671D5EDD}" srcOrd="2" destOrd="0" presId="urn:microsoft.com/office/officeart/2005/8/layout/chevron1"/>
    <dgm:cxn modelId="{820135C0-DBE5-4A29-8B53-CFB2A087983B}" type="presParOf" srcId="{1714B654-A1F7-4619-BA5C-B66786E3EDA6}" destId="{F03ECC7B-9F33-4945-8F2E-8A18212BD486}" srcOrd="3" destOrd="0" presId="urn:microsoft.com/office/officeart/2005/8/layout/chevron1"/>
    <dgm:cxn modelId="{5ABB697E-ADB4-4543-85A0-E2DB4BF4E6B8}" type="presParOf" srcId="{1714B654-A1F7-4619-BA5C-B66786E3EDA6}" destId="{CEC02650-1219-4559-AA85-A3DBB66BA8B5}" srcOrd="4" destOrd="0" presId="urn:microsoft.com/office/officeart/2005/8/layout/chevron1"/>
    <dgm:cxn modelId="{7AD6D320-3C46-4DC4-A11E-D30F9F6B8D37}" type="presParOf" srcId="{1714B654-A1F7-4619-BA5C-B66786E3EDA6}" destId="{DF696798-B568-4E74-A119-29CD14AE1AA3}" srcOrd="5" destOrd="0" presId="urn:microsoft.com/office/officeart/2005/8/layout/chevron1"/>
    <dgm:cxn modelId="{12BE1666-2DF6-454F-B751-F6203178279E}" type="presParOf" srcId="{1714B654-A1F7-4619-BA5C-B66786E3EDA6}" destId="{0AA6A6B9-5585-4FC6-96E4-7AC08ADB00DF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069CC8-EAAE-4209-A1BF-93C0A4EA660C}">
      <dsp:nvSpPr>
        <dsp:cNvPr id="0" name=""/>
        <dsp:cNvSpPr/>
      </dsp:nvSpPr>
      <dsp:spPr>
        <a:xfrm>
          <a:off x="2348" y="604749"/>
          <a:ext cx="1073924" cy="45737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Reunião de consenso</a:t>
          </a:r>
        </a:p>
      </dsp:txBody>
      <dsp:txXfrm>
        <a:off x="231036" y="604749"/>
        <a:ext cx="616548" cy="457376"/>
      </dsp:txXfrm>
    </dsp:sp>
    <dsp:sp modelId="{24D5FABF-C81A-4CC6-92BE-8EC4671D5EDD}">
      <dsp:nvSpPr>
        <dsp:cNvPr id="0" name=""/>
        <dsp:cNvSpPr/>
      </dsp:nvSpPr>
      <dsp:spPr>
        <a:xfrm>
          <a:off x="985896" y="485058"/>
          <a:ext cx="1449654" cy="6967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Banco de dados: Cadastro de pacientes da farmácia</a:t>
          </a:r>
        </a:p>
      </dsp:txBody>
      <dsp:txXfrm>
        <a:off x="1334275" y="485058"/>
        <a:ext cx="752896" cy="696758"/>
      </dsp:txXfrm>
    </dsp:sp>
    <dsp:sp modelId="{CEC02650-1219-4559-AA85-A3DBB66BA8B5}">
      <dsp:nvSpPr>
        <dsp:cNvPr id="0" name=""/>
        <dsp:cNvSpPr/>
      </dsp:nvSpPr>
      <dsp:spPr>
        <a:xfrm>
          <a:off x="2345174" y="628008"/>
          <a:ext cx="1203668" cy="4108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Amostragem definida (n=40</a:t>
          </a:r>
          <a:r>
            <a:rPr lang="pt-BR" sz="1200" kern="1200"/>
            <a:t>)</a:t>
          </a:r>
        </a:p>
      </dsp:txBody>
      <dsp:txXfrm>
        <a:off x="2550603" y="628008"/>
        <a:ext cx="792810" cy="410858"/>
      </dsp:txXfrm>
    </dsp:sp>
    <dsp:sp modelId="{0AA6A6B9-5585-4FC6-96E4-7AC08ADB00DF}">
      <dsp:nvSpPr>
        <dsp:cNvPr id="0" name=""/>
        <dsp:cNvSpPr/>
      </dsp:nvSpPr>
      <dsp:spPr>
        <a:xfrm>
          <a:off x="3460016" y="176054"/>
          <a:ext cx="2378009" cy="130158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Critérios estabelecidos: Hipertensos, sem faixa etária estabelecida, que faça uso de no mínimo dois medicamentos prescritos</a:t>
          </a:r>
        </a:p>
      </dsp:txBody>
      <dsp:txXfrm>
        <a:off x="4110809" y="176054"/>
        <a:ext cx="1076424" cy="13015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787F-D9D3-4ED8-97A6-3ED8514C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32</Pages>
  <Words>6708</Words>
  <Characters>36225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48</cp:revision>
  <cp:lastPrinted>2016-04-04T01:44:00Z</cp:lastPrinted>
  <dcterms:created xsi:type="dcterms:W3CDTF">2016-03-30T17:22:00Z</dcterms:created>
  <dcterms:modified xsi:type="dcterms:W3CDTF">2016-09-08T00:09:00Z</dcterms:modified>
</cp:coreProperties>
</file>