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623B5062" w:rsidR="004E2675" w:rsidRPr="001A4063" w:rsidRDefault="007C16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MÉTODOS DE AVALIAÇÃO DA DOR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EM INDIVÍDUOS COM OSTEOARTRITE DE QUADRIL E JOELHO: </w:t>
      </w:r>
      <w:r w:rsidR="003A4F73">
        <w:rPr>
          <w:rFonts w:ascii="Arial" w:hAnsi="Arial" w:cs="Arial"/>
          <w:b/>
          <w:bCs/>
          <w:sz w:val="24"/>
          <w:szCs w:val="24"/>
        </w:rPr>
        <w:t>UMA REVISÃO DE LITERATURA.</w:t>
      </w:r>
    </w:p>
    <w:p w14:paraId="37205B2D" w14:textId="77777777" w:rsidR="00593A11" w:rsidRPr="00593A11" w:rsidRDefault="00A76B06" w:rsidP="00593A1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0A4F2D0F" w:rsidR="001A4063" w:rsidRDefault="001A4063" w:rsidP="00593A11">
      <w:pPr>
        <w:rPr>
          <w:rFonts w:ascii="Arial" w:hAnsi="Arial" w:cs="Arial"/>
          <w:bCs/>
          <w:sz w:val="24"/>
          <w:szCs w:val="24"/>
        </w:rPr>
      </w:pPr>
    </w:p>
    <w:p w14:paraId="774A5579" w14:textId="77777777" w:rsidR="003C7017" w:rsidRPr="00593A11" w:rsidRDefault="003C7017" w:rsidP="00593A11">
      <w:pPr>
        <w:rPr>
          <w:rFonts w:ascii="Arial" w:hAnsi="Arial" w:cs="Arial"/>
          <w:bCs/>
          <w:sz w:val="24"/>
          <w:szCs w:val="24"/>
        </w:rPr>
      </w:pPr>
    </w:p>
    <w:p w14:paraId="0684877A" w14:textId="6A4C38D4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  <w:r w:rsidR="003A4F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8B9B73" w14:textId="77777777" w:rsidR="00F44F4A" w:rsidRPr="00FC7764" w:rsidRDefault="00F44F4A" w:rsidP="00F44F4A">
      <w:pPr>
        <w:pStyle w:val="Ttulo4"/>
        <w:numPr>
          <w:ilvl w:val="0"/>
          <w:numId w:val="0"/>
        </w:numPr>
        <w:shd w:val="clear" w:color="auto" w:fill="FFFFFF"/>
        <w:spacing w:before="0" w:after="0" w:line="240" w:lineRule="auto"/>
        <w:ind w:right="62"/>
        <w:rPr>
          <w:rFonts w:ascii="Arial" w:hAnsi="Arial" w:cs="Arial"/>
          <w:color w:val="000000"/>
          <w:sz w:val="24"/>
          <w:szCs w:val="24"/>
        </w:rPr>
      </w:pPr>
    </w:p>
    <w:p w14:paraId="1038316A" w14:textId="580D0F79" w:rsidR="00ED7266" w:rsidRDefault="00475B0E" w:rsidP="00FC7764">
      <w:pPr>
        <w:mirrorIndents/>
        <w:jc w:val="both"/>
        <w:rPr>
          <w:rFonts w:ascii="Arial" w:hAnsi="Arial" w:cs="Arial"/>
          <w:sz w:val="24"/>
          <w:szCs w:val="24"/>
        </w:rPr>
      </w:pPr>
      <w:r w:rsidRPr="00FC7764">
        <w:rPr>
          <w:rFonts w:ascii="Arial" w:hAnsi="Arial" w:cs="Arial"/>
          <w:color w:val="000000"/>
          <w:sz w:val="24"/>
          <w:szCs w:val="24"/>
        </w:rPr>
        <w:t>A osteoartrite</w:t>
      </w:r>
      <w:r w:rsidR="00F44F4A" w:rsidRPr="00FC7764">
        <w:rPr>
          <w:rFonts w:ascii="Arial" w:hAnsi="Arial" w:cs="Arial"/>
          <w:color w:val="000000"/>
          <w:sz w:val="24"/>
          <w:szCs w:val="24"/>
        </w:rPr>
        <w:t xml:space="preserve"> é uma doença que compromete a cartilagem articular das articulações sinoviais, caracterizada pela insuficiência cartilaginosa, podendo ser de forma idiopática ou secundária. As principais articulações que sofrem com a osteoartrite são as articulações dos membros inferiores com</w:t>
      </w:r>
      <w:r w:rsidR="00FC7764">
        <w:rPr>
          <w:rFonts w:ascii="Arial" w:hAnsi="Arial" w:cs="Arial"/>
          <w:color w:val="000000"/>
          <w:sz w:val="24"/>
          <w:szCs w:val="24"/>
        </w:rPr>
        <w:t>o</w:t>
      </w:r>
      <w:r w:rsidR="00F44F4A" w:rsidRPr="00FC7764">
        <w:rPr>
          <w:rFonts w:ascii="Arial" w:hAnsi="Arial" w:cs="Arial"/>
          <w:color w:val="000000"/>
          <w:sz w:val="24"/>
          <w:szCs w:val="24"/>
        </w:rPr>
        <w:t xml:space="preserve"> o joelho e quadril, pois estas desempenham a função de suporte de peso. Os comprometimentos funcionais dessas articulações levam os indivíduos a distúrbios musculoesqueléticos, dor e perda funcional. Dentro deste contexto, este estudo teve como objetivo identificar os principais métodos de mensuração de quadro de dor em indivíduos com osteoartrite de quadril e joelho</w:t>
      </w:r>
      <w:r w:rsidRPr="00FC7764">
        <w:rPr>
          <w:rFonts w:ascii="Arial" w:hAnsi="Arial" w:cs="Arial"/>
          <w:color w:val="000000"/>
          <w:sz w:val="24"/>
          <w:szCs w:val="24"/>
        </w:rPr>
        <w:t>.</w:t>
      </w:r>
      <w:r w:rsidR="00F44F4A" w:rsidRPr="00FC7764">
        <w:rPr>
          <w:rFonts w:ascii="Arial" w:hAnsi="Arial" w:cs="Arial"/>
          <w:color w:val="000000"/>
          <w:sz w:val="24"/>
          <w:szCs w:val="24"/>
        </w:rPr>
        <w:t xml:space="preserve"> Métodos: F</w:t>
      </w:r>
      <w:r w:rsidR="00321B06" w:rsidRPr="00FC7764">
        <w:rPr>
          <w:rFonts w:ascii="Arial" w:hAnsi="Arial" w:cs="Arial"/>
          <w:color w:val="000000"/>
          <w:sz w:val="24"/>
          <w:szCs w:val="24"/>
        </w:rPr>
        <w:t>oi</w:t>
      </w:r>
      <w:r w:rsidR="003A4F73" w:rsidRPr="00FC7764">
        <w:rPr>
          <w:rFonts w:ascii="Arial" w:hAnsi="Arial" w:cs="Arial"/>
          <w:color w:val="000000"/>
          <w:sz w:val="24"/>
          <w:szCs w:val="24"/>
        </w:rPr>
        <w:t xml:space="preserve"> realizada uma pesquisa</w:t>
      </w:r>
      <w:r w:rsidR="00F44F4A" w:rsidRPr="00FC7764">
        <w:rPr>
          <w:rFonts w:ascii="Arial" w:hAnsi="Arial" w:cs="Arial"/>
          <w:color w:val="000000"/>
          <w:sz w:val="24"/>
          <w:szCs w:val="24"/>
        </w:rPr>
        <w:t xml:space="preserve"> bibliográfica em peri</w:t>
      </w:r>
      <w:r w:rsidR="00072337" w:rsidRPr="00FC7764">
        <w:rPr>
          <w:rFonts w:ascii="Arial" w:hAnsi="Arial" w:cs="Arial"/>
          <w:color w:val="000000"/>
          <w:sz w:val="24"/>
          <w:szCs w:val="24"/>
        </w:rPr>
        <w:t>ódicos indexados na base</w:t>
      </w:r>
      <w:r w:rsidR="00F44F4A" w:rsidRPr="00FC7764">
        <w:rPr>
          <w:rFonts w:ascii="Arial" w:hAnsi="Arial" w:cs="Arial"/>
          <w:color w:val="000000"/>
          <w:sz w:val="24"/>
          <w:szCs w:val="24"/>
        </w:rPr>
        <w:t xml:space="preserve"> de d</w:t>
      </w:r>
      <w:r w:rsidR="00072337" w:rsidRPr="00FC7764">
        <w:rPr>
          <w:rFonts w:ascii="Arial" w:hAnsi="Arial" w:cs="Arial"/>
          <w:color w:val="000000"/>
          <w:sz w:val="24"/>
          <w:szCs w:val="24"/>
        </w:rPr>
        <w:t>ado</w:t>
      </w:r>
      <w:r w:rsidR="00FC7764">
        <w:rPr>
          <w:rFonts w:ascii="Arial" w:hAnsi="Arial" w:cs="Arial"/>
          <w:color w:val="000000"/>
          <w:sz w:val="24"/>
          <w:szCs w:val="24"/>
        </w:rPr>
        <w:t>s</w:t>
      </w:r>
      <w:r w:rsidR="00072337" w:rsidRPr="00FC7764">
        <w:rPr>
          <w:rFonts w:ascii="Arial" w:hAnsi="Arial" w:cs="Arial"/>
          <w:color w:val="000000"/>
          <w:sz w:val="24"/>
          <w:szCs w:val="24"/>
        </w:rPr>
        <w:t xml:space="preserve"> Pubmed</w:t>
      </w:r>
      <w:r w:rsidR="00F44F4A" w:rsidRPr="00FC7764">
        <w:rPr>
          <w:rFonts w:ascii="Arial" w:hAnsi="Arial" w:cs="Arial"/>
          <w:color w:val="000000"/>
          <w:sz w:val="24"/>
          <w:szCs w:val="24"/>
        </w:rPr>
        <w:t xml:space="preserve"> no período de </w:t>
      </w:r>
      <w:r w:rsidR="003A4F73" w:rsidRPr="00FC7764">
        <w:rPr>
          <w:rFonts w:ascii="Arial" w:hAnsi="Arial" w:cs="Arial"/>
          <w:color w:val="000000"/>
          <w:sz w:val="24"/>
          <w:szCs w:val="24"/>
        </w:rPr>
        <w:t>200</w:t>
      </w:r>
      <w:r w:rsidRPr="00FC7764">
        <w:rPr>
          <w:rFonts w:ascii="Arial" w:hAnsi="Arial" w:cs="Arial"/>
          <w:color w:val="000000"/>
          <w:sz w:val="24"/>
          <w:szCs w:val="24"/>
        </w:rPr>
        <w:t>6 e 2016</w:t>
      </w:r>
      <w:r w:rsidR="00ED7266" w:rsidRPr="00FC7764">
        <w:rPr>
          <w:rFonts w:ascii="Arial" w:hAnsi="Arial" w:cs="Arial"/>
          <w:color w:val="000000"/>
          <w:sz w:val="24"/>
          <w:szCs w:val="24"/>
        </w:rPr>
        <w:t xml:space="preserve">. </w:t>
      </w:r>
      <w:r w:rsidR="00ED7266" w:rsidRPr="00FC7764">
        <w:rPr>
          <w:rFonts w:ascii="Arial" w:hAnsi="Arial" w:cs="Arial"/>
          <w:sz w:val="24"/>
          <w:szCs w:val="24"/>
        </w:rPr>
        <w:t xml:space="preserve">Foi realizada uma busca usando os descritores limiar de dor, osteoartrite de quadril e osteoartrite de joelho, bem como os seus descritores em inglês </w:t>
      </w:r>
      <w:r w:rsidR="00ED7266" w:rsidRPr="00FC7764">
        <w:rPr>
          <w:rFonts w:ascii="Arial" w:hAnsi="Arial" w:cs="Arial"/>
          <w:i/>
          <w:sz w:val="24"/>
          <w:szCs w:val="24"/>
        </w:rPr>
        <w:t>pain threshold</w:t>
      </w:r>
      <w:r w:rsidR="00ED7266" w:rsidRPr="00FC7764">
        <w:rPr>
          <w:rFonts w:ascii="Arial" w:hAnsi="Arial" w:cs="Arial"/>
          <w:sz w:val="24"/>
          <w:szCs w:val="24"/>
        </w:rPr>
        <w:t xml:space="preserve">, </w:t>
      </w:r>
      <w:r w:rsidR="00ED7266" w:rsidRPr="00FC7764">
        <w:rPr>
          <w:rFonts w:ascii="Arial" w:hAnsi="Arial" w:cs="Arial"/>
          <w:i/>
          <w:sz w:val="24"/>
          <w:szCs w:val="24"/>
        </w:rPr>
        <w:t>hip osteoartritis</w:t>
      </w:r>
      <w:r w:rsidR="00ED7266" w:rsidRPr="00FC7764">
        <w:rPr>
          <w:rFonts w:ascii="Arial" w:hAnsi="Arial" w:cs="Arial"/>
          <w:sz w:val="24"/>
          <w:szCs w:val="24"/>
        </w:rPr>
        <w:t xml:space="preserve"> e </w:t>
      </w:r>
      <w:r w:rsidR="00ED7266" w:rsidRPr="00FC7764">
        <w:rPr>
          <w:rFonts w:ascii="Arial" w:hAnsi="Arial" w:cs="Arial"/>
          <w:i/>
          <w:sz w:val="24"/>
          <w:szCs w:val="24"/>
        </w:rPr>
        <w:t xml:space="preserve">knee osteoarthritis. </w:t>
      </w:r>
      <w:r w:rsidR="00ED7266" w:rsidRPr="00FC7764">
        <w:rPr>
          <w:rFonts w:ascii="Arial" w:hAnsi="Arial" w:cs="Arial"/>
          <w:sz w:val="24"/>
          <w:szCs w:val="24"/>
        </w:rPr>
        <w:t xml:space="preserve"> Foram excluídos os artigos que não possuíam os dois descritores em seus </w:t>
      </w:r>
      <w:r w:rsidR="00ED7266" w:rsidRPr="00FC7764">
        <w:rPr>
          <w:rFonts w:ascii="Arial" w:hAnsi="Arial" w:cs="Arial"/>
          <w:i/>
          <w:sz w:val="24"/>
          <w:szCs w:val="24"/>
        </w:rPr>
        <w:t>abstracts</w:t>
      </w:r>
      <w:r w:rsidR="00ED7266" w:rsidRPr="00FC7764">
        <w:rPr>
          <w:rFonts w:ascii="Arial" w:hAnsi="Arial" w:cs="Arial"/>
          <w:sz w:val="24"/>
          <w:szCs w:val="24"/>
        </w:rPr>
        <w:t>. Após a análise exploratória dos artigos, foi realizada uma análise sistemática de suas metodologias, organizando os dados em tabelas usando o</w:t>
      </w:r>
      <w:r w:rsidR="00FC7764">
        <w:rPr>
          <w:rFonts w:ascii="Arial" w:hAnsi="Arial" w:cs="Arial"/>
          <w:i/>
          <w:sz w:val="24"/>
          <w:szCs w:val="24"/>
        </w:rPr>
        <w:t xml:space="preserve"> Microsoft Exc</w:t>
      </w:r>
      <w:r w:rsidR="00ED7266" w:rsidRPr="00FC7764">
        <w:rPr>
          <w:rFonts w:ascii="Arial" w:hAnsi="Arial" w:cs="Arial"/>
          <w:i/>
          <w:sz w:val="24"/>
          <w:szCs w:val="24"/>
        </w:rPr>
        <w:t>el.</w:t>
      </w:r>
      <w:r w:rsidR="00ED7266" w:rsidRPr="00FC7764">
        <w:rPr>
          <w:rFonts w:ascii="Arial" w:hAnsi="Arial" w:cs="Arial"/>
          <w:sz w:val="24"/>
          <w:szCs w:val="24"/>
        </w:rPr>
        <w:t xml:space="preserve"> Resultados: </w:t>
      </w:r>
      <w:r w:rsidR="00072337" w:rsidRPr="00FC7764">
        <w:rPr>
          <w:rFonts w:ascii="Arial" w:hAnsi="Arial" w:cs="Arial"/>
          <w:sz w:val="24"/>
          <w:szCs w:val="24"/>
        </w:rPr>
        <w:t xml:space="preserve">Foram encontrados um total 224 artigos com os descritores </w:t>
      </w:r>
      <w:r w:rsidR="00072337" w:rsidRPr="00FC7764">
        <w:rPr>
          <w:rFonts w:ascii="Arial" w:hAnsi="Arial" w:cs="Arial"/>
          <w:i/>
          <w:sz w:val="24"/>
          <w:szCs w:val="24"/>
        </w:rPr>
        <w:t xml:space="preserve">pain threshold </w:t>
      </w:r>
      <w:r w:rsidR="00072337" w:rsidRPr="00FC7764">
        <w:rPr>
          <w:rFonts w:ascii="Arial" w:hAnsi="Arial" w:cs="Arial"/>
          <w:sz w:val="24"/>
          <w:szCs w:val="24"/>
        </w:rPr>
        <w:t>e</w:t>
      </w:r>
      <w:r w:rsidR="00072337" w:rsidRPr="00FC7764">
        <w:rPr>
          <w:rFonts w:ascii="Arial" w:hAnsi="Arial" w:cs="Arial"/>
          <w:i/>
          <w:sz w:val="24"/>
          <w:szCs w:val="24"/>
        </w:rPr>
        <w:t xml:space="preserve"> knee osteoarthritis, </w:t>
      </w:r>
      <w:r w:rsidR="00072337" w:rsidRPr="00FC7764">
        <w:rPr>
          <w:rFonts w:ascii="Arial" w:hAnsi="Arial" w:cs="Arial"/>
          <w:sz w:val="24"/>
          <w:szCs w:val="24"/>
        </w:rPr>
        <w:t>onde apenas 46 foram utilizados</w:t>
      </w:r>
      <w:r w:rsidR="00072337" w:rsidRPr="00FC7764">
        <w:rPr>
          <w:rFonts w:ascii="Arial" w:hAnsi="Arial" w:cs="Arial"/>
          <w:i/>
          <w:sz w:val="24"/>
          <w:szCs w:val="24"/>
        </w:rPr>
        <w:t xml:space="preserve">. </w:t>
      </w:r>
      <w:r w:rsidR="00072337" w:rsidRPr="00FC7764">
        <w:rPr>
          <w:rFonts w:ascii="Arial" w:hAnsi="Arial" w:cs="Arial"/>
          <w:sz w:val="24"/>
          <w:szCs w:val="24"/>
        </w:rPr>
        <w:t>Referente a osteoartrite de quadril foram encontrados um total de 47 artigos com os descritores</w:t>
      </w:r>
      <w:r w:rsidR="00072337" w:rsidRPr="00FC7764">
        <w:rPr>
          <w:rFonts w:ascii="Arial" w:hAnsi="Arial" w:cs="Arial"/>
          <w:i/>
          <w:sz w:val="24"/>
          <w:szCs w:val="24"/>
        </w:rPr>
        <w:t xml:space="preserve"> pain threshold </w:t>
      </w:r>
      <w:r w:rsidR="00072337" w:rsidRPr="00FC7764">
        <w:rPr>
          <w:rFonts w:ascii="Arial" w:hAnsi="Arial" w:cs="Arial"/>
          <w:sz w:val="24"/>
          <w:szCs w:val="24"/>
        </w:rPr>
        <w:t>e</w:t>
      </w:r>
      <w:r w:rsidR="00072337" w:rsidRPr="00FC7764">
        <w:rPr>
          <w:rFonts w:ascii="Arial" w:hAnsi="Arial" w:cs="Arial"/>
          <w:i/>
          <w:sz w:val="24"/>
          <w:szCs w:val="24"/>
        </w:rPr>
        <w:t xml:space="preserve"> hip osteoarthritis, </w:t>
      </w:r>
      <w:r w:rsidR="001017DE" w:rsidRPr="00FC7764">
        <w:rPr>
          <w:rFonts w:ascii="Arial" w:hAnsi="Arial" w:cs="Arial"/>
          <w:sz w:val="24"/>
          <w:szCs w:val="24"/>
        </w:rPr>
        <w:t>sendo que apenas 5</w:t>
      </w:r>
      <w:r w:rsidR="00072337" w:rsidRPr="00FC7764">
        <w:rPr>
          <w:rFonts w:ascii="Arial" w:hAnsi="Arial" w:cs="Arial"/>
          <w:sz w:val="24"/>
          <w:szCs w:val="24"/>
        </w:rPr>
        <w:t xml:space="preserve"> foram utilizados.</w:t>
      </w:r>
      <w:r w:rsidR="001017DE" w:rsidRPr="00FC7764">
        <w:rPr>
          <w:rFonts w:ascii="Arial" w:hAnsi="Arial" w:cs="Arial"/>
          <w:sz w:val="24"/>
          <w:szCs w:val="24"/>
        </w:rPr>
        <w:t xml:space="preserve"> Com relação aos descritores </w:t>
      </w:r>
      <w:r w:rsidR="001017DE" w:rsidRPr="00FC7764">
        <w:rPr>
          <w:rFonts w:ascii="Arial" w:hAnsi="Arial" w:cs="Arial"/>
          <w:i/>
          <w:sz w:val="24"/>
          <w:szCs w:val="24"/>
        </w:rPr>
        <w:t xml:space="preserve">pain threshold </w:t>
      </w:r>
      <w:r w:rsidR="001017DE" w:rsidRPr="00FC7764">
        <w:rPr>
          <w:rFonts w:ascii="Arial" w:hAnsi="Arial" w:cs="Arial"/>
          <w:sz w:val="24"/>
          <w:szCs w:val="24"/>
        </w:rPr>
        <w:t xml:space="preserve">e </w:t>
      </w:r>
      <w:r w:rsidR="001017DE" w:rsidRPr="00FC7764">
        <w:rPr>
          <w:rFonts w:ascii="Arial" w:hAnsi="Arial" w:cs="Arial"/>
          <w:i/>
          <w:sz w:val="24"/>
          <w:szCs w:val="24"/>
        </w:rPr>
        <w:t xml:space="preserve">hip osteoartritis, </w:t>
      </w:r>
      <w:r w:rsidR="001017DE" w:rsidRPr="00FC7764">
        <w:rPr>
          <w:rFonts w:ascii="Arial" w:hAnsi="Arial" w:cs="Arial"/>
          <w:sz w:val="24"/>
          <w:szCs w:val="24"/>
        </w:rPr>
        <w:t xml:space="preserve">os métodos de avaliação da dor foi por meio da dolorimetria de pressão (4 artigos) e Escala Visual Analógica da Dor (VAS) (1 artigo). Já com os descritores </w:t>
      </w:r>
      <w:r w:rsidR="001017DE" w:rsidRPr="00FC7764">
        <w:rPr>
          <w:rFonts w:ascii="Arial" w:hAnsi="Arial" w:cs="Arial"/>
          <w:i/>
          <w:sz w:val="24"/>
          <w:szCs w:val="24"/>
        </w:rPr>
        <w:t xml:space="preserve">pain threshold </w:t>
      </w:r>
      <w:r w:rsidR="001017DE" w:rsidRPr="00FC7764">
        <w:rPr>
          <w:rFonts w:ascii="Arial" w:hAnsi="Arial" w:cs="Arial"/>
          <w:sz w:val="24"/>
          <w:szCs w:val="24"/>
        </w:rPr>
        <w:t>e</w:t>
      </w:r>
      <w:r w:rsidR="001017DE" w:rsidRPr="00FC7764">
        <w:rPr>
          <w:rFonts w:ascii="Arial" w:hAnsi="Arial" w:cs="Arial"/>
          <w:i/>
          <w:sz w:val="24"/>
          <w:szCs w:val="24"/>
        </w:rPr>
        <w:t xml:space="preserve"> knee osteoarthritis </w:t>
      </w:r>
      <w:r w:rsidR="001017DE" w:rsidRPr="00FC7764">
        <w:rPr>
          <w:rFonts w:ascii="Arial" w:hAnsi="Arial" w:cs="Arial"/>
          <w:sz w:val="24"/>
          <w:szCs w:val="24"/>
        </w:rPr>
        <w:t>os principais métodos de avaliação da dor for</w:t>
      </w:r>
      <w:r w:rsidR="00A63B4D">
        <w:rPr>
          <w:rFonts w:ascii="Arial" w:hAnsi="Arial" w:cs="Arial"/>
          <w:sz w:val="24"/>
          <w:szCs w:val="24"/>
        </w:rPr>
        <w:t>am a dolorimetria de pressão (32</w:t>
      </w:r>
      <w:r w:rsidR="001017DE" w:rsidRPr="00FC7764">
        <w:rPr>
          <w:rFonts w:ascii="Arial" w:hAnsi="Arial" w:cs="Arial"/>
          <w:sz w:val="24"/>
          <w:szCs w:val="24"/>
        </w:rPr>
        <w:t xml:space="preserve"> artigos), E</w:t>
      </w:r>
      <w:r w:rsidR="00A63B4D">
        <w:rPr>
          <w:rFonts w:ascii="Arial" w:hAnsi="Arial" w:cs="Arial"/>
          <w:sz w:val="24"/>
          <w:szCs w:val="24"/>
        </w:rPr>
        <w:t>scala Visual Analógica da Dor (1 artigo</w:t>
      </w:r>
      <w:r w:rsidR="001017DE" w:rsidRPr="00FC7764">
        <w:rPr>
          <w:rFonts w:ascii="Arial" w:hAnsi="Arial" w:cs="Arial"/>
          <w:sz w:val="24"/>
          <w:szCs w:val="24"/>
        </w:rPr>
        <w:t>), WOMAC (</w:t>
      </w:r>
      <w:r w:rsidR="00770CEC">
        <w:rPr>
          <w:rFonts w:ascii="Arial" w:hAnsi="Arial" w:cs="Arial"/>
          <w:sz w:val="24"/>
          <w:szCs w:val="24"/>
        </w:rPr>
        <w:t>8</w:t>
      </w:r>
      <w:r w:rsidR="001017DE" w:rsidRPr="00FC7764">
        <w:rPr>
          <w:rFonts w:ascii="Arial" w:hAnsi="Arial" w:cs="Arial"/>
          <w:sz w:val="24"/>
          <w:szCs w:val="24"/>
        </w:rPr>
        <w:t xml:space="preserve"> artigos),</w:t>
      </w:r>
      <w:r w:rsidR="000E11F7">
        <w:rPr>
          <w:rFonts w:ascii="Arial" w:hAnsi="Arial" w:cs="Arial"/>
          <w:sz w:val="24"/>
          <w:szCs w:val="24"/>
        </w:rPr>
        <w:t xml:space="preserve"> </w:t>
      </w:r>
      <w:r w:rsidR="000E11F7" w:rsidRPr="000E11F7">
        <w:rPr>
          <w:rFonts w:ascii="Arial" w:hAnsi="Arial" w:cs="Arial"/>
          <w:color w:val="000000"/>
          <w:sz w:val="24"/>
          <w:shd w:val="clear" w:color="auto" w:fill="FFFFFF"/>
        </w:rPr>
        <w:t>índice BLISS</w:t>
      </w:r>
      <w:r w:rsidR="000E11F7">
        <w:rPr>
          <w:rFonts w:ascii="Arial" w:hAnsi="Arial" w:cs="Arial"/>
          <w:color w:val="000000"/>
          <w:sz w:val="24"/>
          <w:shd w:val="clear" w:color="auto" w:fill="FFFFFF"/>
        </w:rPr>
        <w:t xml:space="preserve"> (1 artigo), </w:t>
      </w:r>
      <w:r w:rsidR="001017DE" w:rsidRPr="00FC7764">
        <w:rPr>
          <w:rFonts w:ascii="Arial" w:hAnsi="Arial" w:cs="Arial"/>
          <w:sz w:val="24"/>
          <w:szCs w:val="24"/>
        </w:rPr>
        <w:t>STAI (2 artigos), KOE (1 artigo), BPI (1 artigo)</w:t>
      </w:r>
      <w:r w:rsidR="00770CEC">
        <w:rPr>
          <w:rFonts w:ascii="Arial" w:hAnsi="Arial" w:cs="Arial"/>
          <w:sz w:val="24"/>
          <w:szCs w:val="24"/>
        </w:rPr>
        <w:t>, QST (1 artigo)</w:t>
      </w:r>
      <w:r w:rsidR="001017DE" w:rsidRPr="00FC7764">
        <w:rPr>
          <w:rFonts w:ascii="Arial" w:hAnsi="Arial" w:cs="Arial"/>
          <w:sz w:val="24"/>
          <w:szCs w:val="24"/>
        </w:rPr>
        <w:t xml:space="preserve">, Inventário do Sono (1 artigo), </w:t>
      </w:r>
      <w:r w:rsidR="00770CEC" w:rsidRPr="00770CEC">
        <w:rPr>
          <w:rFonts w:ascii="Arial" w:hAnsi="Arial" w:cs="Arial"/>
          <w:color w:val="000000"/>
          <w:sz w:val="24"/>
          <w:shd w:val="clear" w:color="auto" w:fill="FFFFFF"/>
        </w:rPr>
        <w:t>Testes U de Mann-Whitney (1 artigo</w:t>
      </w:r>
      <w:r w:rsidR="00770CEC">
        <w:rPr>
          <w:rFonts w:ascii="Arial" w:hAnsi="Arial" w:cs="Arial"/>
          <w:color w:val="000000"/>
          <w:shd w:val="clear" w:color="auto" w:fill="FFFFFF"/>
        </w:rPr>
        <w:t xml:space="preserve">), </w:t>
      </w:r>
      <w:r w:rsidR="001017DE" w:rsidRPr="00FC7764">
        <w:rPr>
          <w:rFonts w:ascii="Arial" w:hAnsi="Arial" w:cs="Arial"/>
          <w:sz w:val="24"/>
          <w:szCs w:val="24"/>
        </w:rPr>
        <w:t xml:space="preserve">Teste de alcance funcional (1 artigo), TUG (2 artigos), Índice Algofuncional de Lequesne (1 artigo), teste de caminhada de 6 minutos (1 artigo), SF-36 versão curta (1 artigo), WBS (1 artigo) e eletroneuromiografia (1 artigo). Conclusão: Pode-se verificar que os principais métodos de avaliação da dor na osteoartrite de quadril e joelho foi a dolorimetria de pressão, seguida </w:t>
      </w:r>
      <w:r w:rsidR="00FC7764" w:rsidRPr="00FC7764">
        <w:rPr>
          <w:rFonts w:ascii="Arial" w:hAnsi="Arial" w:cs="Arial"/>
          <w:sz w:val="24"/>
          <w:szCs w:val="24"/>
        </w:rPr>
        <w:t>da Escala Visual Analógica da Dor e do questionário de WOMAC. Vale ressaltar que os métodos quantitativos de avaliação sempre são c</w:t>
      </w:r>
      <w:r w:rsidR="00FC7764">
        <w:rPr>
          <w:rFonts w:ascii="Arial" w:hAnsi="Arial" w:cs="Arial"/>
          <w:sz w:val="24"/>
          <w:szCs w:val="24"/>
        </w:rPr>
        <w:t>omparados com escala</w:t>
      </w:r>
      <w:r w:rsidR="00FC7764" w:rsidRPr="00FC7764">
        <w:rPr>
          <w:rFonts w:ascii="Arial" w:hAnsi="Arial" w:cs="Arial"/>
          <w:sz w:val="24"/>
          <w:szCs w:val="24"/>
        </w:rPr>
        <w:t xml:space="preserve"> de avaliação funcional para melhor avaliação qualitativa sobre o estado clínico dos indivíduos avaliados.</w:t>
      </w:r>
    </w:p>
    <w:p w14:paraId="62D6C718" w14:textId="74D05265" w:rsidR="00FC7764" w:rsidRDefault="00FC7764" w:rsidP="00FC7764">
      <w:pPr>
        <w:mirrorIndents/>
        <w:jc w:val="both"/>
        <w:rPr>
          <w:rFonts w:ascii="Arial" w:hAnsi="Arial" w:cs="Arial"/>
          <w:sz w:val="24"/>
          <w:szCs w:val="24"/>
        </w:rPr>
      </w:pPr>
    </w:p>
    <w:p w14:paraId="76F5EFD0" w14:textId="07B20770" w:rsidR="00FC7764" w:rsidRPr="00FC7764" w:rsidRDefault="00FC7764" w:rsidP="00FC7764">
      <w:pPr>
        <w:mirrorIndents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Palavras-chaves: dor, osteoartrite, limiar de dor;</w:t>
      </w:r>
    </w:p>
    <w:p w14:paraId="613CE66F" w14:textId="77777777" w:rsidR="00ED7266" w:rsidRPr="001017DE" w:rsidRDefault="00ED7266" w:rsidP="00F44F4A">
      <w:pPr>
        <w:pStyle w:val="Ttulo4"/>
        <w:numPr>
          <w:ilvl w:val="0"/>
          <w:numId w:val="0"/>
        </w:numPr>
        <w:shd w:val="clear" w:color="auto" w:fill="FFFFFF"/>
        <w:spacing w:before="0" w:after="0" w:line="240" w:lineRule="auto"/>
        <w:ind w:right="62"/>
        <w:rPr>
          <w:rFonts w:ascii="Arial" w:hAnsi="Arial" w:cs="Arial"/>
          <w:color w:val="000000"/>
          <w:sz w:val="24"/>
          <w:szCs w:val="24"/>
        </w:rPr>
      </w:pPr>
    </w:p>
    <w:p w14:paraId="5D581039" w14:textId="0DBD7A53" w:rsidR="000D1E89" w:rsidRDefault="005327E5" w:rsidP="00F44F4A">
      <w:pPr>
        <w:pStyle w:val="Ttulo4"/>
        <w:numPr>
          <w:ilvl w:val="0"/>
          <w:numId w:val="0"/>
        </w:numPr>
        <w:shd w:val="clear" w:color="auto" w:fill="FFFFFF"/>
        <w:spacing w:before="0" w:after="0" w:line="240" w:lineRule="auto"/>
        <w:ind w:right="62"/>
        <w:rPr>
          <w:rFonts w:ascii="Arial" w:hAnsi="Arial" w:cs="Arial"/>
          <w:sz w:val="24"/>
        </w:rPr>
      </w:pPr>
      <w:r w:rsidRPr="003C701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74287C" w14:textId="77777777" w:rsidR="003C7017" w:rsidRPr="003C7017" w:rsidRDefault="003C7017" w:rsidP="003C7017"/>
    <w:p w14:paraId="6761676C" w14:textId="5D63E97D" w:rsidR="00593A11" w:rsidRPr="001A4063" w:rsidRDefault="00593A11" w:rsidP="00593A11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Pr="001A406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Limiar de dor E </w:t>
      </w:r>
      <w:r w:rsidR="008E6CFE">
        <w:rPr>
          <w:rFonts w:ascii="Arial" w:hAnsi="Arial" w:cs="Arial"/>
          <w:sz w:val="24"/>
          <w:szCs w:val="24"/>
        </w:rPr>
        <w:t>osteoartrite de</w:t>
      </w:r>
      <w:r>
        <w:rPr>
          <w:rFonts w:ascii="Arial" w:hAnsi="Arial" w:cs="Arial"/>
          <w:sz w:val="24"/>
          <w:szCs w:val="24"/>
        </w:rPr>
        <w:t xml:space="preserve"> joelho; Limiar de dor E osteoartrite de quadril; dor crônica.</w:t>
      </w: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sectPr w:rsidR="0095358F" w:rsidRPr="001A4063" w:rsidSect="00F02761">
      <w:headerReference w:type="default" r:id="rId8"/>
      <w:footerReference w:type="default" r:id="rId9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731FA" w14:textId="77777777" w:rsidR="00A76B06" w:rsidRDefault="00A76B06">
      <w:r>
        <w:separator/>
      </w:r>
    </w:p>
  </w:endnote>
  <w:endnote w:type="continuationSeparator" w:id="0">
    <w:p w14:paraId="1A79B86A" w14:textId="77777777" w:rsidR="00A76B06" w:rsidRDefault="00A7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AB9E" w14:textId="70B8C631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v.3, n.1, p. XX-XX, out. 2017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A63B4D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125BE" w14:textId="77777777" w:rsidR="00A76B06" w:rsidRDefault="00A76B06">
      <w:r>
        <w:separator/>
      </w:r>
    </w:p>
  </w:footnote>
  <w:footnote w:type="continuationSeparator" w:id="0">
    <w:p w14:paraId="613272ED" w14:textId="77777777" w:rsidR="00A76B06" w:rsidRDefault="00A7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F0D9" w14:textId="3579075E"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 wp14:anchorId="40107394" wp14:editId="75D00392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6A93" w14:textId="40B52CF4" w:rsidR="004E2675" w:rsidRDefault="004E2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23A41"/>
    <w:rsid w:val="00050153"/>
    <w:rsid w:val="0006137B"/>
    <w:rsid w:val="00062DF6"/>
    <w:rsid w:val="00072337"/>
    <w:rsid w:val="00087731"/>
    <w:rsid w:val="00091569"/>
    <w:rsid w:val="000D1E89"/>
    <w:rsid w:val="000E11F7"/>
    <w:rsid w:val="001017DE"/>
    <w:rsid w:val="00162DA6"/>
    <w:rsid w:val="001A07B9"/>
    <w:rsid w:val="001A4063"/>
    <w:rsid w:val="001F15CA"/>
    <w:rsid w:val="00220A25"/>
    <w:rsid w:val="00270CCC"/>
    <w:rsid w:val="00270ECE"/>
    <w:rsid w:val="002B1F20"/>
    <w:rsid w:val="00321B06"/>
    <w:rsid w:val="003238CE"/>
    <w:rsid w:val="003514F6"/>
    <w:rsid w:val="00377837"/>
    <w:rsid w:val="003A3BDD"/>
    <w:rsid w:val="003A4F73"/>
    <w:rsid w:val="003C5E4E"/>
    <w:rsid w:val="003C7017"/>
    <w:rsid w:val="004605F2"/>
    <w:rsid w:val="00475B0E"/>
    <w:rsid w:val="004E2675"/>
    <w:rsid w:val="004E6F5A"/>
    <w:rsid w:val="004F071D"/>
    <w:rsid w:val="004F43DC"/>
    <w:rsid w:val="005327E5"/>
    <w:rsid w:val="005739D2"/>
    <w:rsid w:val="00593A11"/>
    <w:rsid w:val="005C6B36"/>
    <w:rsid w:val="00626362"/>
    <w:rsid w:val="00753E7E"/>
    <w:rsid w:val="00770CEC"/>
    <w:rsid w:val="007878EE"/>
    <w:rsid w:val="007B0A2A"/>
    <w:rsid w:val="007C16DB"/>
    <w:rsid w:val="00887C6D"/>
    <w:rsid w:val="008B62F7"/>
    <w:rsid w:val="008E6CFE"/>
    <w:rsid w:val="00920AFA"/>
    <w:rsid w:val="0095358F"/>
    <w:rsid w:val="009737BE"/>
    <w:rsid w:val="009749B4"/>
    <w:rsid w:val="009B0BD1"/>
    <w:rsid w:val="009E1204"/>
    <w:rsid w:val="009E3564"/>
    <w:rsid w:val="00A1165C"/>
    <w:rsid w:val="00A31ED4"/>
    <w:rsid w:val="00A63B4D"/>
    <w:rsid w:val="00A76B06"/>
    <w:rsid w:val="00B01CEF"/>
    <w:rsid w:val="00B83CF5"/>
    <w:rsid w:val="00B93689"/>
    <w:rsid w:val="00B94FC1"/>
    <w:rsid w:val="00BF35C5"/>
    <w:rsid w:val="00BF7B99"/>
    <w:rsid w:val="00C46009"/>
    <w:rsid w:val="00CB29C0"/>
    <w:rsid w:val="00D31A6D"/>
    <w:rsid w:val="00D35CF2"/>
    <w:rsid w:val="00D569C6"/>
    <w:rsid w:val="00DB2821"/>
    <w:rsid w:val="00DE13EE"/>
    <w:rsid w:val="00DE6EE7"/>
    <w:rsid w:val="00E30A89"/>
    <w:rsid w:val="00ED7266"/>
    <w:rsid w:val="00F02761"/>
    <w:rsid w:val="00F44F4A"/>
    <w:rsid w:val="00F6629C"/>
    <w:rsid w:val="00FA2081"/>
    <w:rsid w:val="00FC7764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07623CEC-3F18-44D9-B80C-B3E32264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1B56-BF33-47D7-851F-9E01DA01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User</cp:lastModifiedBy>
  <cp:revision>2</cp:revision>
  <cp:lastPrinted>2017-09-18T01:38:00Z</cp:lastPrinted>
  <dcterms:created xsi:type="dcterms:W3CDTF">2017-09-19T12:36:00Z</dcterms:created>
  <dcterms:modified xsi:type="dcterms:W3CDTF">2017-09-19T12:36:00Z</dcterms:modified>
</cp:coreProperties>
</file>