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A3" w:rsidRDefault="00303DA3" w:rsidP="009E526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303DA3" w:rsidRDefault="00226DEF" w:rsidP="009E5269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 MODELO</w:t>
      </w:r>
      <w:r w:rsidR="009E5269">
        <w:rPr>
          <w:rFonts w:ascii="Arial" w:eastAsia="Arial" w:hAnsi="Arial" w:cs="Arial"/>
          <w:b/>
          <w:sz w:val="24"/>
        </w:rPr>
        <w:t xml:space="preserve"> DE COTAS ELEITORAIS DE GÊNERO </w:t>
      </w:r>
      <w:r>
        <w:rPr>
          <w:rFonts w:ascii="Arial" w:eastAsia="Arial" w:hAnsi="Arial" w:cs="Arial"/>
          <w:b/>
          <w:sz w:val="24"/>
        </w:rPr>
        <w:t>ADOTADO NO BRASIL - UMA REVISÃO POSSÍVEL</w:t>
      </w:r>
    </w:p>
    <w:p w:rsidR="00303DA3" w:rsidRDefault="00303DA3" w:rsidP="009E526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303DA3" w:rsidRDefault="00303DA3" w:rsidP="009E526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9E5269" w:rsidRDefault="00226DEF" w:rsidP="009E526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Resumo</w:t>
      </w:r>
    </w:p>
    <w:p w:rsidR="00BB1F8D" w:rsidRDefault="00BB1F8D" w:rsidP="009E526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303DA3" w:rsidRDefault="00226DEF" w:rsidP="009E5269">
      <w:pPr>
        <w:suppressAutoHyphens/>
        <w:spacing w:after="0" w:line="240" w:lineRule="auto"/>
        <w:jc w:val="both"/>
        <w:rPr>
          <w:rFonts w:ascii="Arial" w:eastAsia="Arial" w:hAnsi="Arial" w:cs="Arial"/>
          <w:spacing w:val="-4"/>
          <w:sz w:val="24"/>
        </w:rPr>
      </w:pPr>
      <w:r>
        <w:rPr>
          <w:rFonts w:ascii="Arial" w:eastAsia="Arial" w:hAnsi="Arial" w:cs="Arial"/>
          <w:spacing w:val="-4"/>
          <w:sz w:val="24"/>
        </w:rPr>
        <w:t xml:space="preserve">A problemática acerca da ausência de participação feminina na política, apesar de muito presente no Brasil, assume contornos mundiais. Dada tal constatação, </w:t>
      </w:r>
      <w:r>
        <w:rPr>
          <w:rFonts w:ascii="Arial" w:eastAsia="Arial" w:hAnsi="Arial" w:cs="Arial"/>
          <w:spacing w:val="-4"/>
          <w:sz w:val="24"/>
        </w:rPr>
        <w:t xml:space="preserve">a ONU e a União </w:t>
      </w:r>
      <w:proofErr w:type="spellStart"/>
      <w:r>
        <w:rPr>
          <w:rFonts w:ascii="Arial" w:eastAsia="Arial" w:hAnsi="Arial" w:cs="Arial"/>
          <w:spacing w:val="-4"/>
          <w:sz w:val="24"/>
        </w:rPr>
        <w:t>Interparlamentar</w:t>
      </w:r>
      <w:proofErr w:type="spellEnd"/>
      <w:r>
        <w:rPr>
          <w:rFonts w:ascii="Arial" w:eastAsia="Arial" w:hAnsi="Arial" w:cs="Arial"/>
          <w:spacing w:val="-4"/>
          <w:sz w:val="24"/>
        </w:rPr>
        <w:t xml:space="preserve"> difundiram três classificações de cotas eleitorais, em regra util</w:t>
      </w:r>
      <w:r>
        <w:rPr>
          <w:rFonts w:ascii="Arial" w:eastAsia="Arial" w:hAnsi="Arial" w:cs="Arial"/>
          <w:spacing w:val="-4"/>
          <w:sz w:val="24"/>
        </w:rPr>
        <w:t xml:space="preserve">izadas nos parlamentos, visando ampliar o exercício da capacidade eleitoral passiva de gênero, sendo: a) reserva de assentos nas cadeias dos órgãos legislativos; b) </w:t>
      </w:r>
      <w:r>
        <w:rPr>
          <w:rFonts w:ascii="Arial" w:eastAsia="Arial" w:hAnsi="Arial" w:cs="Arial"/>
          <w:spacing w:val="-4"/>
          <w:sz w:val="24"/>
        </w:rPr>
        <w:t>cumprimento de percentuais de gênero, quando dos pedidos de registro de candidaturas, e; c</w:t>
      </w:r>
      <w:r>
        <w:rPr>
          <w:rFonts w:ascii="Arial" w:eastAsia="Arial" w:hAnsi="Arial" w:cs="Arial"/>
          <w:spacing w:val="-4"/>
          <w:sz w:val="24"/>
        </w:rPr>
        <w:t>) constituição de cotas de maneira voluntária, pelas agremiações partidárias. No Brasil, utiliza-se o sistema de percentagem de cotas de gênero quando do</w:t>
      </w:r>
      <w:r w:rsidR="009E5269">
        <w:rPr>
          <w:rFonts w:ascii="Arial" w:eastAsia="Arial" w:hAnsi="Arial" w:cs="Arial"/>
          <w:spacing w:val="-4"/>
          <w:sz w:val="24"/>
        </w:rPr>
        <w:t>s</w:t>
      </w:r>
      <w:r>
        <w:rPr>
          <w:rFonts w:ascii="Arial" w:eastAsia="Arial" w:hAnsi="Arial" w:cs="Arial"/>
          <w:spacing w:val="-4"/>
          <w:sz w:val="24"/>
        </w:rPr>
        <w:t xml:space="preserve"> lançamentos das candidaturas, sendo, atualmente, na proporção de 30%, como previsto no §3º do Artigo 1</w:t>
      </w:r>
      <w:r>
        <w:rPr>
          <w:rFonts w:ascii="Arial" w:eastAsia="Arial" w:hAnsi="Arial" w:cs="Arial"/>
          <w:spacing w:val="-4"/>
          <w:sz w:val="24"/>
        </w:rPr>
        <w:t>0 da Lei nº 9.504/97. Todavia, verifica-se o descumprimento da ação afirmativa em discussão, através de fraude consistente na apresentação de “candidaturas-laranja”, formadas por mulheres que têm seu nome incluído na quota de gênero com o fito de se regist</w:t>
      </w:r>
      <w:r>
        <w:rPr>
          <w:rFonts w:ascii="Arial" w:eastAsia="Arial" w:hAnsi="Arial" w:cs="Arial"/>
          <w:spacing w:val="-4"/>
          <w:sz w:val="24"/>
        </w:rPr>
        <w:t xml:space="preserve">rar o número máximo de candidaturas masculinas possível, para a agremiação partidária que requer o deferimento do registro pleiteado. Tal burla </w:t>
      </w:r>
      <w:proofErr w:type="gramStart"/>
      <w:r>
        <w:rPr>
          <w:rFonts w:ascii="Arial" w:eastAsia="Arial" w:hAnsi="Arial" w:cs="Arial"/>
          <w:spacing w:val="-4"/>
          <w:sz w:val="24"/>
        </w:rPr>
        <w:t>à</w:t>
      </w:r>
      <w:proofErr w:type="gramEnd"/>
      <w:r>
        <w:rPr>
          <w:rFonts w:ascii="Arial" w:eastAsia="Arial" w:hAnsi="Arial" w:cs="Arial"/>
          <w:spacing w:val="-4"/>
          <w:sz w:val="24"/>
        </w:rPr>
        <w:t xml:space="preserve"> obrigatoriedade de cumprimento da regra de 30% de vagas de candidaturas, foi observada porque o número de cand</w:t>
      </w:r>
      <w:r>
        <w:rPr>
          <w:rFonts w:ascii="Arial" w:eastAsia="Arial" w:hAnsi="Arial" w:cs="Arial"/>
          <w:spacing w:val="-4"/>
          <w:sz w:val="24"/>
        </w:rPr>
        <w:t>idatas que não receberam nenhum voto nas eleições de 2016 praticamente quintuplicou em relação ao pleito de 2012, sendo, a conduta das agremiações, verificada reiteradamente nos feitos através dos quais se processam os pedidos de registros de candidatura e</w:t>
      </w:r>
      <w:r>
        <w:rPr>
          <w:rFonts w:ascii="Arial" w:eastAsia="Arial" w:hAnsi="Arial" w:cs="Arial"/>
          <w:spacing w:val="-4"/>
          <w:sz w:val="24"/>
        </w:rPr>
        <w:t xml:space="preserve"> respectivos recursos. O Tribunal Superior Eleitoral, então, passou a aceitar, </w:t>
      </w:r>
      <w:r w:rsidR="009E5269">
        <w:rPr>
          <w:rFonts w:ascii="Arial" w:eastAsia="Arial" w:hAnsi="Arial" w:cs="Arial"/>
          <w:spacing w:val="-4"/>
          <w:sz w:val="24"/>
        </w:rPr>
        <w:t xml:space="preserve">objetivando coibir </w:t>
      </w:r>
      <w:r>
        <w:rPr>
          <w:rFonts w:ascii="Arial" w:eastAsia="Arial" w:hAnsi="Arial" w:cs="Arial"/>
          <w:spacing w:val="-4"/>
          <w:sz w:val="24"/>
        </w:rPr>
        <w:t>tais f</w:t>
      </w:r>
      <w:r w:rsidR="009E5269">
        <w:rPr>
          <w:rFonts w:ascii="Arial" w:eastAsia="Arial" w:hAnsi="Arial" w:cs="Arial"/>
          <w:spacing w:val="-4"/>
          <w:sz w:val="24"/>
        </w:rPr>
        <w:t>r</w:t>
      </w:r>
      <w:r>
        <w:rPr>
          <w:rFonts w:ascii="Arial" w:eastAsia="Arial" w:hAnsi="Arial" w:cs="Arial"/>
          <w:spacing w:val="-4"/>
          <w:sz w:val="24"/>
        </w:rPr>
        <w:t>audes, o uso de mecanismos como a ação de impugnação ao mandato eletivo e a ação de investigação judicial eleitoral. Todavia, tais ações</w:t>
      </w:r>
      <w:r w:rsidR="009E5269">
        <w:rPr>
          <w:rFonts w:ascii="Arial" w:eastAsia="Arial" w:hAnsi="Arial" w:cs="Arial"/>
          <w:spacing w:val="-4"/>
          <w:sz w:val="24"/>
        </w:rPr>
        <w:t xml:space="preserve"> têm </w:t>
      </w:r>
      <w:proofErr w:type="spellStart"/>
      <w:r>
        <w:rPr>
          <w:rFonts w:ascii="Arial" w:eastAsia="Arial" w:hAnsi="Arial" w:cs="Arial"/>
          <w:spacing w:val="-4"/>
          <w:sz w:val="24"/>
        </w:rPr>
        <w:t>consequ</w:t>
      </w:r>
      <w:r w:rsidR="009E5269">
        <w:rPr>
          <w:rFonts w:ascii="Arial" w:eastAsia="Arial" w:hAnsi="Arial" w:cs="Arial"/>
          <w:spacing w:val="-4"/>
          <w:sz w:val="24"/>
        </w:rPr>
        <w:t>ê</w:t>
      </w:r>
      <w:r>
        <w:rPr>
          <w:rFonts w:ascii="Arial" w:eastAsia="Arial" w:hAnsi="Arial" w:cs="Arial"/>
          <w:spacing w:val="-4"/>
          <w:sz w:val="24"/>
        </w:rPr>
        <w:t>ncias</w:t>
      </w:r>
      <w:proofErr w:type="spellEnd"/>
      <w:r>
        <w:rPr>
          <w:rFonts w:ascii="Arial" w:eastAsia="Arial" w:hAnsi="Arial" w:cs="Arial"/>
          <w:spacing w:val="-4"/>
          <w:sz w:val="24"/>
        </w:rPr>
        <w:t xml:space="preserve"> juríd</w:t>
      </w:r>
      <w:r>
        <w:rPr>
          <w:rFonts w:ascii="Arial" w:eastAsia="Arial" w:hAnsi="Arial" w:cs="Arial"/>
          <w:spacing w:val="-4"/>
          <w:sz w:val="24"/>
        </w:rPr>
        <w:t>icas que podem vir a penalizar, por via reflexa ou direta,</w:t>
      </w:r>
      <w:r>
        <w:rPr>
          <w:rFonts w:ascii="Arial" w:eastAsia="Arial" w:hAnsi="Arial" w:cs="Arial"/>
          <w:spacing w:val="-4"/>
          <w:sz w:val="24"/>
        </w:rPr>
        <w:t xml:space="preserve"> os candidatos de gênero, cuja inclusão na política e pretendida com a referida açã</w:t>
      </w:r>
      <w:r w:rsidR="00BB1F8D">
        <w:rPr>
          <w:rFonts w:ascii="Arial" w:eastAsia="Arial" w:hAnsi="Arial" w:cs="Arial"/>
          <w:spacing w:val="-4"/>
          <w:sz w:val="24"/>
        </w:rPr>
        <w:t xml:space="preserve">o afirmativa. Exposto tal quadro, </w:t>
      </w:r>
      <w:r>
        <w:rPr>
          <w:rFonts w:ascii="Arial" w:eastAsia="Arial" w:hAnsi="Arial" w:cs="Arial"/>
          <w:spacing w:val="-4"/>
          <w:sz w:val="24"/>
        </w:rPr>
        <w:t>pretende-se questionar se o persistente problema da sub-representação feminina n</w:t>
      </w:r>
      <w:r>
        <w:rPr>
          <w:rFonts w:ascii="Arial" w:eastAsia="Arial" w:hAnsi="Arial" w:cs="Arial"/>
          <w:spacing w:val="-4"/>
          <w:sz w:val="24"/>
        </w:rPr>
        <w:t>os pa</w:t>
      </w:r>
      <w:r w:rsidR="009E5269">
        <w:rPr>
          <w:rFonts w:ascii="Arial" w:eastAsia="Arial" w:hAnsi="Arial" w:cs="Arial"/>
          <w:spacing w:val="-4"/>
          <w:sz w:val="24"/>
        </w:rPr>
        <w:t>r</w:t>
      </w:r>
      <w:r>
        <w:rPr>
          <w:rFonts w:ascii="Arial" w:eastAsia="Arial" w:hAnsi="Arial" w:cs="Arial"/>
          <w:spacing w:val="-4"/>
          <w:sz w:val="24"/>
        </w:rPr>
        <w:t xml:space="preserve">lamentos brasileiros não seria, se não solucionado, pelo menos </w:t>
      </w:r>
      <w:r>
        <w:rPr>
          <w:rFonts w:ascii="Arial" w:eastAsia="Arial" w:hAnsi="Arial" w:cs="Arial"/>
          <w:spacing w:val="-4"/>
          <w:sz w:val="24"/>
        </w:rPr>
        <w:t>ab</w:t>
      </w:r>
      <w:r w:rsidR="009E5269">
        <w:rPr>
          <w:rFonts w:ascii="Arial" w:eastAsia="Arial" w:hAnsi="Arial" w:cs="Arial"/>
          <w:spacing w:val="-4"/>
          <w:sz w:val="24"/>
        </w:rPr>
        <w:t>r</w:t>
      </w:r>
      <w:r>
        <w:rPr>
          <w:rFonts w:ascii="Arial" w:eastAsia="Arial" w:hAnsi="Arial" w:cs="Arial"/>
          <w:spacing w:val="-4"/>
          <w:sz w:val="24"/>
        </w:rPr>
        <w:t>andado, com a alteração do modelo de reserva nas vagas de candidatura, pelo modelo</w:t>
      </w:r>
      <w:r>
        <w:rPr>
          <w:rFonts w:ascii="Arial" w:eastAsia="Arial" w:hAnsi="Arial" w:cs="Arial"/>
          <w:spacing w:val="-4"/>
          <w:sz w:val="24"/>
        </w:rPr>
        <w:t xml:space="preserve"> de reserva de cadeiras no parlamento, previsto na classificação da ONU.</w:t>
      </w:r>
    </w:p>
    <w:p w:rsidR="00303DA3" w:rsidRDefault="00226DEF" w:rsidP="00BB1F8D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Palavras-chave</w:t>
      </w:r>
      <w:proofErr w:type="spellEnd"/>
      <w:r>
        <w:rPr>
          <w:rFonts w:ascii="Arial" w:eastAsia="Arial" w:hAnsi="Arial" w:cs="Arial"/>
          <w:sz w:val="24"/>
        </w:rPr>
        <w:t>: participação</w:t>
      </w:r>
      <w:r>
        <w:rPr>
          <w:rFonts w:ascii="Arial" w:eastAsia="Arial" w:hAnsi="Arial" w:cs="Arial"/>
          <w:sz w:val="24"/>
        </w:rPr>
        <w:t xml:space="preserve"> de gênero; parlamentos; sistema brasileiro.</w:t>
      </w:r>
    </w:p>
    <w:sectPr w:rsidR="00303DA3" w:rsidSect="009E526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628D7"/>
    <w:multiLevelType w:val="multilevel"/>
    <w:tmpl w:val="C1F44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303DA3"/>
    <w:rsid w:val="00226DEF"/>
    <w:rsid w:val="00303DA3"/>
    <w:rsid w:val="009E5269"/>
    <w:rsid w:val="00BB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5792-5B39-4BBB-A473-83CAA089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2084</Characters>
  <Application>Microsoft Office Word</Application>
  <DocSecurity>0</DocSecurity>
  <Lines>37</Lines>
  <Paragraphs>4</Paragraphs>
  <ScaleCrop>false</ScaleCrop>
  <Company>Justiça Eleitoral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</cp:lastModifiedBy>
  <cp:revision>2</cp:revision>
  <dcterms:created xsi:type="dcterms:W3CDTF">2018-09-09T23:49:00Z</dcterms:created>
  <dcterms:modified xsi:type="dcterms:W3CDTF">2018-09-09T23:49:00Z</dcterms:modified>
</cp:coreProperties>
</file>